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574" w:rsidRPr="00DD2ECD" w:rsidRDefault="006D0574" w:rsidP="006D0574">
      <w:pPr>
        <w:spacing w:line="360" w:lineRule="auto"/>
        <w:jc w:val="center"/>
        <w:rPr>
          <w:rFonts w:ascii="Times New Roman" w:hAnsi="Times New Roman" w:cs="Times New Roman"/>
          <w:b/>
          <w:sz w:val="24"/>
          <w:szCs w:val="24"/>
        </w:rPr>
      </w:pPr>
      <w:r w:rsidRPr="00DD2ECD">
        <w:rPr>
          <w:rFonts w:ascii="Times New Roman" w:hAnsi="Times New Roman" w:cs="Times New Roman"/>
          <w:b/>
          <w:sz w:val="24"/>
          <w:szCs w:val="24"/>
        </w:rPr>
        <w:t xml:space="preserve">DCP 138 Draft Legal </w:t>
      </w:r>
      <w:proofErr w:type="gramStart"/>
      <w:r w:rsidRPr="00DD2ECD">
        <w:rPr>
          <w:rFonts w:ascii="Times New Roman" w:hAnsi="Times New Roman" w:cs="Times New Roman"/>
          <w:b/>
          <w:sz w:val="24"/>
          <w:szCs w:val="24"/>
        </w:rPr>
        <w:t>Text</w:t>
      </w:r>
      <w:proofErr w:type="gramEnd"/>
    </w:p>
    <w:p w:rsidR="006D0574" w:rsidRPr="00DD2ECD" w:rsidRDefault="006D0574" w:rsidP="006D0574">
      <w:pPr>
        <w:spacing w:line="360" w:lineRule="auto"/>
        <w:jc w:val="center"/>
        <w:rPr>
          <w:rFonts w:ascii="Times New Roman" w:hAnsi="Times New Roman" w:cs="Times New Roman"/>
          <w:b/>
          <w:sz w:val="24"/>
          <w:szCs w:val="24"/>
        </w:rPr>
      </w:pPr>
      <w:r w:rsidRPr="00DD2ECD">
        <w:rPr>
          <w:rFonts w:ascii="Times New Roman" w:hAnsi="Times New Roman" w:cs="Times New Roman"/>
          <w:b/>
          <w:sz w:val="24"/>
          <w:szCs w:val="24"/>
        </w:rPr>
        <w:t>Implementation of alternative network use factor (NUF) calculation method in EDCM</w:t>
      </w:r>
    </w:p>
    <w:p w:rsidR="006B6264" w:rsidRPr="00DD2ECD" w:rsidRDefault="006B6264" w:rsidP="006B6264">
      <w:pPr>
        <w:pStyle w:val="Heading3"/>
        <w:spacing w:line="360" w:lineRule="auto"/>
        <w:rPr>
          <w:rFonts w:cs="Times New Roman"/>
          <w:b w:val="0"/>
          <w:color w:val="auto"/>
          <w:sz w:val="24"/>
          <w:szCs w:val="24"/>
          <w:u w:val="single"/>
        </w:rPr>
      </w:pPr>
      <w:r w:rsidRPr="00DD2ECD">
        <w:rPr>
          <w:rFonts w:cs="Times New Roman"/>
          <w:color w:val="auto"/>
          <w:sz w:val="24"/>
          <w:szCs w:val="24"/>
          <w:u w:val="single"/>
        </w:rPr>
        <w:t>Amend Schedules 17 and 18, Paragraphs 18.7 and 18.8 as follows:</w:t>
      </w:r>
    </w:p>
    <w:p w:rsidR="000907B2" w:rsidRPr="00DD2ECD" w:rsidRDefault="000907B2" w:rsidP="00F166CF">
      <w:pPr>
        <w:spacing w:line="360" w:lineRule="auto"/>
        <w:ind w:left="720" w:hanging="720"/>
        <w:jc w:val="both"/>
        <w:rPr>
          <w:rFonts w:ascii="Times New Roman" w:hAnsi="Times New Roman" w:cs="Times New Roman"/>
          <w:sz w:val="24"/>
          <w:szCs w:val="24"/>
        </w:rPr>
      </w:pPr>
      <w:r w:rsidRPr="00DD2ECD">
        <w:rPr>
          <w:rFonts w:ascii="Times New Roman" w:hAnsi="Times New Roman" w:cs="Times New Roman"/>
          <w:sz w:val="24"/>
          <w:szCs w:val="24"/>
        </w:rPr>
        <w:t>18.7</w:t>
      </w:r>
      <w:r w:rsidRPr="00DD2ECD">
        <w:rPr>
          <w:rFonts w:ascii="Times New Roman" w:hAnsi="Times New Roman" w:cs="Times New Roman"/>
          <w:sz w:val="24"/>
          <w:szCs w:val="24"/>
        </w:rPr>
        <w:tab/>
        <w:t>The caps and col</w:t>
      </w:r>
      <w:bookmarkStart w:id="0" w:name="_GoBack"/>
      <w:bookmarkEnd w:id="0"/>
      <w:r w:rsidRPr="00DD2ECD">
        <w:rPr>
          <w:rFonts w:ascii="Times New Roman" w:hAnsi="Times New Roman" w:cs="Times New Roman"/>
          <w:sz w:val="24"/>
          <w:szCs w:val="24"/>
        </w:rPr>
        <w:t xml:space="preserve">lars in the table above </w:t>
      </w:r>
      <w:ins w:id="1" w:author="Wragge-Law" w:date="2015-06-17T09:51:00Z">
        <w:r w:rsidR="006B6264" w:rsidRPr="00DD2ECD">
          <w:rPr>
            <w:rFonts w:ascii="Times New Roman" w:hAnsi="Times New Roman" w:cs="Times New Roman"/>
            <w:sz w:val="24"/>
            <w:szCs w:val="24"/>
          </w:rPr>
          <w:t>were</w:t>
        </w:r>
      </w:ins>
      <w:del w:id="2" w:author="Wragge-Law" w:date="2015-06-17T09:51:00Z">
        <w:r w:rsidRPr="00DD2ECD" w:rsidDel="006B6264">
          <w:rPr>
            <w:rFonts w:ascii="Times New Roman" w:hAnsi="Times New Roman" w:cs="Times New Roman"/>
            <w:sz w:val="24"/>
            <w:szCs w:val="24"/>
          </w:rPr>
          <w:delText>would be</w:delText>
        </w:r>
      </w:del>
      <w:r w:rsidRPr="00DD2ECD">
        <w:rPr>
          <w:rFonts w:ascii="Times New Roman" w:hAnsi="Times New Roman" w:cs="Times New Roman"/>
          <w:sz w:val="24"/>
          <w:szCs w:val="24"/>
        </w:rPr>
        <w:t xml:space="preserve"> </w:t>
      </w:r>
      <w:r w:rsidRPr="00DD2ECD">
        <w:rPr>
          <w:rFonts w:ascii="Times New Roman" w:hAnsi="Times New Roman" w:cs="Times New Roman"/>
          <w:sz w:val="24"/>
          <w:szCs w:val="24"/>
        </w:rPr>
        <w:t xml:space="preserve">fixed for three years, and </w:t>
      </w:r>
      <w:del w:id="3" w:author="Wragge-Law" w:date="2015-06-17T09:53:00Z">
        <w:r w:rsidRPr="00DD2ECD" w:rsidDel="006B6264">
          <w:rPr>
            <w:rFonts w:ascii="Times New Roman" w:hAnsi="Times New Roman" w:cs="Times New Roman"/>
            <w:sz w:val="24"/>
            <w:szCs w:val="24"/>
          </w:rPr>
          <w:delText>would be</w:delText>
        </w:r>
      </w:del>
      <w:ins w:id="4" w:author="Wragge-Law" w:date="2015-06-17T09:52:00Z">
        <w:r w:rsidR="006B6264" w:rsidRPr="00DD2ECD">
          <w:rPr>
            <w:rFonts w:ascii="Times New Roman" w:hAnsi="Times New Roman" w:cs="Times New Roman"/>
            <w:sz w:val="24"/>
            <w:szCs w:val="24"/>
          </w:rPr>
          <w:t>were</w:t>
        </w:r>
      </w:ins>
      <w:r w:rsidR="00F166CF">
        <w:rPr>
          <w:rFonts w:ascii="Times New Roman" w:hAnsi="Times New Roman" w:cs="Times New Roman"/>
          <w:sz w:val="24"/>
          <w:szCs w:val="24"/>
        </w:rPr>
        <w:t xml:space="preserve"> </w:t>
      </w:r>
      <w:r w:rsidRPr="00DD2ECD">
        <w:rPr>
          <w:rFonts w:ascii="Times New Roman" w:hAnsi="Times New Roman" w:cs="Times New Roman"/>
          <w:sz w:val="24"/>
          <w:szCs w:val="24"/>
        </w:rPr>
        <w:t xml:space="preserve">used to calculate charges for the Charging Years 2012/2013 and 2013/2014. The caps and collars </w:t>
      </w:r>
      <w:del w:id="5" w:author="Wragge-Law" w:date="2015-06-17T18:00:00Z">
        <w:r w:rsidRPr="00DD2ECD" w:rsidDel="00F166CF">
          <w:rPr>
            <w:rFonts w:ascii="Times New Roman" w:hAnsi="Times New Roman" w:cs="Times New Roman"/>
            <w:sz w:val="24"/>
            <w:szCs w:val="24"/>
          </w:rPr>
          <w:delText>would</w:delText>
        </w:r>
      </w:del>
      <w:ins w:id="6" w:author="Wragge-Law" w:date="2015-06-17T18:00:00Z">
        <w:r w:rsidR="00F166CF">
          <w:rPr>
            <w:rFonts w:ascii="Times New Roman" w:hAnsi="Times New Roman" w:cs="Times New Roman"/>
            <w:sz w:val="24"/>
            <w:szCs w:val="24"/>
          </w:rPr>
          <w:t>are to</w:t>
        </w:r>
      </w:ins>
      <w:r w:rsidRPr="00DD2ECD">
        <w:rPr>
          <w:rFonts w:ascii="Times New Roman" w:hAnsi="Times New Roman" w:cs="Times New Roman"/>
          <w:sz w:val="24"/>
          <w:szCs w:val="24"/>
        </w:rPr>
        <w:t xml:space="preserve"> be re-calculated for the subsequent </w:t>
      </w:r>
      <w:del w:id="7" w:author="Wragge-Law" w:date="2015-06-17T09:52:00Z">
        <w:r w:rsidRPr="00DD2ECD" w:rsidDel="006B6264">
          <w:rPr>
            <w:rFonts w:ascii="Times New Roman" w:hAnsi="Times New Roman" w:cs="Times New Roman"/>
            <w:sz w:val="24"/>
            <w:szCs w:val="24"/>
          </w:rPr>
          <w:delText xml:space="preserve">three </w:delText>
        </w:r>
      </w:del>
      <w:r w:rsidRPr="00DD2ECD">
        <w:rPr>
          <w:rFonts w:ascii="Times New Roman" w:hAnsi="Times New Roman" w:cs="Times New Roman"/>
          <w:sz w:val="24"/>
          <w:szCs w:val="24"/>
        </w:rPr>
        <w:t>Charging Years using</w:t>
      </w:r>
      <w:ins w:id="8" w:author="Wragge-Law" w:date="2015-06-17T09:52:00Z">
        <w:r w:rsidR="006B6264" w:rsidRPr="00DD2ECD">
          <w:rPr>
            <w:rFonts w:ascii="Times New Roman" w:hAnsi="Times New Roman" w:cs="Times New Roman"/>
            <w:sz w:val="24"/>
            <w:szCs w:val="24"/>
          </w:rPr>
          <w:t xml:space="preserve"> the schedule</w:t>
        </w:r>
      </w:ins>
      <w:ins w:id="9" w:author="Wragge-Law" w:date="2015-06-17T18:00:00Z">
        <w:r w:rsidR="00F166CF">
          <w:rPr>
            <w:rFonts w:ascii="Times New Roman" w:hAnsi="Times New Roman" w:cs="Times New Roman"/>
            <w:sz w:val="24"/>
            <w:szCs w:val="24"/>
          </w:rPr>
          <w:t xml:space="preserve"> described in paragraph 18.8</w:t>
        </w:r>
      </w:ins>
      <w:r w:rsidRPr="00DD2ECD">
        <w:rPr>
          <w:rFonts w:ascii="Times New Roman" w:hAnsi="Times New Roman" w:cs="Times New Roman"/>
          <w:sz w:val="24"/>
          <w:szCs w:val="24"/>
        </w:rPr>
        <w:t xml:space="preserve">. </w:t>
      </w:r>
      <w:ins w:id="10" w:author="Wragge-Law" w:date="2015-06-17T18:11:00Z">
        <w:r w:rsidR="009F537D">
          <w:rPr>
            <w:rFonts w:ascii="Times New Roman" w:hAnsi="Times New Roman" w:cs="Times New Roman"/>
            <w:sz w:val="24"/>
            <w:szCs w:val="24"/>
          </w:rPr>
          <w:t>The network use factors are calculated in accordance with paragraphs 29 and 30 below.</w:t>
        </w:r>
      </w:ins>
      <w:del w:id="11" w:author="Wragge-Law" w:date="2015-06-17T09:52:00Z">
        <w:r w:rsidRPr="00DD2ECD" w:rsidDel="006B6264">
          <w:rPr>
            <w:rFonts w:ascii="Times New Roman" w:hAnsi="Times New Roman" w:cs="Times New Roman"/>
            <w:sz w:val="24"/>
            <w:szCs w:val="24"/>
          </w:rPr>
          <w:delText>averages of the network use factors for each tariff for the previous three years.</w:delText>
        </w:r>
      </w:del>
    </w:p>
    <w:p w:rsidR="00711873" w:rsidRPr="00DD2ECD" w:rsidRDefault="00711873" w:rsidP="00F166CF">
      <w:pPr>
        <w:spacing w:line="360" w:lineRule="auto"/>
        <w:ind w:left="720" w:hanging="720"/>
        <w:jc w:val="both"/>
        <w:rPr>
          <w:rFonts w:ascii="Times New Roman" w:hAnsi="Times New Roman" w:cs="Times New Roman"/>
          <w:sz w:val="24"/>
          <w:szCs w:val="24"/>
        </w:rPr>
      </w:pPr>
      <w:r w:rsidRPr="00DD2ECD">
        <w:rPr>
          <w:rFonts w:ascii="Times New Roman" w:hAnsi="Times New Roman" w:cs="Times New Roman"/>
          <w:sz w:val="24"/>
          <w:szCs w:val="24"/>
        </w:rPr>
        <w:t xml:space="preserve">18.8 </w:t>
      </w:r>
      <w:r w:rsidRPr="00DD2ECD">
        <w:rPr>
          <w:rFonts w:ascii="Times New Roman" w:hAnsi="Times New Roman" w:cs="Times New Roman"/>
          <w:sz w:val="24"/>
          <w:szCs w:val="24"/>
        </w:rPr>
        <w:tab/>
        <w:t>Table</w:t>
      </w:r>
      <w:r w:rsidR="00201DB8" w:rsidRPr="00DD2ECD">
        <w:rPr>
          <w:rFonts w:ascii="Times New Roman" w:hAnsi="Times New Roman" w:cs="Times New Roman"/>
          <w:sz w:val="24"/>
          <w:szCs w:val="24"/>
        </w:rPr>
        <w:t xml:space="preserve"> </w:t>
      </w:r>
      <w:r w:rsidR="005A0D15" w:rsidRPr="00DD2ECD">
        <w:rPr>
          <w:rFonts w:ascii="Times New Roman" w:hAnsi="Times New Roman" w:cs="Times New Roman"/>
          <w:sz w:val="24"/>
          <w:szCs w:val="24"/>
        </w:rPr>
        <w:t xml:space="preserve">7 </w:t>
      </w:r>
      <w:r w:rsidRPr="00DD2ECD">
        <w:rPr>
          <w:rFonts w:ascii="Times New Roman" w:hAnsi="Times New Roman" w:cs="Times New Roman"/>
          <w:sz w:val="24"/>
          <w:szCs w:val="24"/>
        </w:rPr>
        <w:t xml:space="preserve">below sets out the schedule for the calculation of </w:t>
      </w:r>
      <w:ins w:id="12" w:author="Wragge-Law" w:date="2015-06-17T18:11:00Z">
        <w:r w:rsidR="009F537D">
          <w:rPr>
            <w:rFonts w:ascii="Times New Roman" w:hAnsi="Times New Roman" w:cs="Times New Roman"/>
            <w:sz w:val="24"/>
            <w:szCs w:val="24"/>
          </w:rPr>
          <w:t xml:space="preserve">the network use factor (NUF) </w:t>
        </w:r>
      </w:ins>
      <w:r w:rsidRPr="00DD2ECD">
        <w:rPr>
          <w:rFonts w:ascii="Times New Roman" w:hAnsi="Times New Roman" w:cs="Times New Roman"/>
          <w:sz w:val="24"/>
          <w:szCs w:val="24"/>
        </w:rPr>
        <w:t>caps and collars for each Charging Year.</w:t>
      </w:r>
    </w:p>
    <w:p w:rsidR="00711873" w:rsidRPr="00DD2ECD" w:rsidRDefault="00711873" w:rsidP="006D0574">
      <w:pPr>
        <w:spacing w:line="360" w:lineRule="auto"/>
        <w:ind w:left="720"/>
        <w:rPr>
          <w:rFonts w:ascii="Times New Roman" w:hAnsi="Times New Roman" w:cs="Times New Roman"/>
          <w:b/>
          <w:sz w:val="24"/>
          <w:szCs w:val="24"/>
          <w:u w:val="single"/>
        </w:rPr>
      </w:pPr>
      <w:r w:rsidRPr="00DD2ECD">
        <w:rPr>
          <w:rFonts w:ascii="Times New Roman" w:eastAsia="Times New Roman" w:hAnsi="Times New Roman" w:cs="Times New Roman"/>
          <w:b/>
          <w:sz w:val="24"/>
          <w:szCs w:val="24"/>
        </w:rPr>
        <w:t xml:space="preserve">Table </w:t>
      </w:r>
      <w:r w:rsidR="005A0D15" w:rsidRPr="00DD2ECD">
        <w:rPr>
          <w:rFonts w:ascii="Times New Roman" w:eastAsia="Times New Roman" w:hAnsi="Times New Roman" w:cs="Times New Roman"/>
          <w:b/>
          <w:sz w:val="24"/>
          <w:szCs w:val="24"/>
        </w:rPr>
        <w:t xml:space="preserve">7 </w:t>
      </w:r>
      <w:r w:rsidRPr="00DD2ECD">
        <w:rPr>
          <w:rFonts w:ascii="Times New Roman" w:eastAsia="Times New Roman" w:hAnsi="Times New Roman" w:cs="Times New Roman"/>
          <w:b/>
          <w:sz w:val="24"/>
          <w:szCs w:val="24"/>
        </w:rPr>
        <w:t>NUF cap and collar calculation timeline</w:t>
      </w:r>
    </w:p>
    <w:tbl>
      <w:tblPr>
        <w:tblW w:w="0" w:type="auto"/>
        <w:tblInd w:w="709" w:type="dxa"/>
        <w:tblCellMar>
          <w:left w:w="0" w:type="dxa"/>
          <w:right w:w="0" w:type="dxa"/>
        </w:tblCellMar>
        <w:tblLook w:val="04A0" w:firstRow="1" w:lastRow="0" w:firstColumn="1" w:lastColumn="0" w:noHBand="0" w:noVBand="1"/>
      </w:tblPr>
      <w:tblGrid>
        <w:gridCol w:w="159"/>
        <w:gridCol w:w="2425"/>
        <w:gridCol w:w="4961"/>
      </w:tblGrid>
      <w:tr w:rsidR="00DD2ECD" w:rsidRPr="00DD2ECD" w:rsidTr="00F166CF">
        <w:trPr>
          <w:trHeight w:hRule="exact" w:val="310"/>
        </w:trPr>
        <w:tc>
          <w:tcPr>
            <w:tcW w:w="159" w:type="dxa"/>
            <w:tcBorders>
              <w:top w:val="nil"/>
              <w:left w:val="nil"/>
              <w:bottom w:val="nil"/>
              <w:right w:val="single" w:sz="8" w:space="0" w:color="000000"/>
            </w:tcBorders>
          </w:tcPr>
          <w:p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single" w:sz="8" w:space="0" w:color="000000"/>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b/>
                <w:bCs/>
                <w:spacing w:val="-1"/>
                <w:sz w:val="24"/>
                <w:szCs w:val="24"/>
                <w:lang w:val="en-US"/>
              </w:rPr>
              <w:t>Charging</w:t>
            </w:r>
            <w:r w:rsidRPr="00DD2ECD">
              <w:rPr>
                <w:rFonts w:ascii="Times New Roman" w:hAnsi="Times New Roman"/>
                <w:b/>
                <w:bCs/>
                <w:sz w:val="24"/>
                <w:szCs w:val="24"/>
                <w:lang w:val="en-US"/>
              </w:rPr>
              <w:t xml:space="preserve"> </w:t>
            </w:r>
            <w:r w:rsidRPr="00DD2ECD">
              <w:rPr>
                <w:rFonts w:ascii="Times New Roman" w:hAnsi="Times New Roman"/>
                <w:b/>
                <w:bCs/>
                <w:spacing w:val="-1"/>
                <w:sz w:val="24"/>
                <w:szCs w:val="24"/>
                <w:lang w:val="en-US"/>
              </w:rPr>
              <w:t>Year</w:t>
            </w:r>
          </w:p>
        </w:tc>
        <w:tc>
          <w:tcPr>
            <w:tcW w:w="4961" w:type="dxa"/>
            <w:tcBorders>
              <w:top w:val="single" w:sz="8" w:space="0" w:color="000000"/>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b/>
                <w:bCs/>
                <w:spacing w:val="-1"/>
                <w:sz w:val="24"/>
                <w:szCs w:val="24"/>
                <w:lang w:val="en-US"/>
              </w:rPr>
              <w:t>NUFs</w:t>
            </w:r>
            <w:r w:rsidRPr="00DD2ECD">
              <w:rPr>
                <w:rFonts w:ascii="Times New Roman" w:hAnsi="Times New Roman"/>
                <w:b/>
                <w:bCs/>
                <w:sz w:val="24"/>
                <w:szCs w:val="24"/>
                <w:lang w:val="en-US"/>
              </w:rPr>
              <w:t xml:space="preserve"> </w:t>
            </w:r>
            <w:r w:rsidRPr="00DD2ECD">
              <w:rPr>
                <w:rFonts w:ascii="Times New Roman" w:hAnsi="Times New Roman"/>
                <w:b/>
                <w:bCs/>
                <w:spacing w:val="-1"/>
                <w:sz w:val="24"/>
                <w:szCs w:val="24"/>
                <w:lang w:val="en-US"/>
              </w:rPr>
              <w:t>used create</w:t>
            </w:r>
            <w:r w:rsidRPr="00DD2ECD">
              <w:rPr>
                <w:rFonts w:ascii="Times New Roman" w:hAnsi="Times New Roman"/>
                <w:b/>
                <w:bCs/>
                <w:sz w:val="24"/>
                <w:szCs w:val="24"/>
                <w:lang w:val="en-US"/>
              </w:rPr>
              <w:t xml:space="preserve"> </w:t>
            </w:r>
            <w:r w:rsidRPr="00DD2ECD">
              <w:rPr>
                <w:rFonts w:ascii="Times New Roman" w:hAnsi="Times New Roman"/>
                <w:b/>
                <w:bCs/>
                <w:spacing w:val="-1"/>
                <w:sz w:val="24"/>
                <w:szCs w:val="24"/>
                <w:lang w:val="en-US"/>
              </w:rPr>
              <w:t>the</w:t>
            </w:r>
            <w:r w:rsidRPr="00DD2ECD">
              <w:rPr>
                <w:rFonts w:ascii="Times New Roman" w:hAnsi="Times New Roman"/>
                <w:b/>
                <w:bCs/>
                <w:sz w:val="24"/>
                <w:szCs w:val="24"/>
                <w:lang w:val="en-US"/>
              </w:rPr>
              <w:t xml:space="preserve"> </w:t>
            </w:r>
            <w:r w:rsidRPr="00DD2ECD">
              <w:rPr>
                <w:rFonts w:ascii="Times New Roman" w:hAnsi="Times New Roman"/>
                <w:b/>
                <w:bCs/>
                <w:spacing w:val="-1"/>
                <w:sz w:val="24"/>
                <w:szCs w:val="24"/>
                <w:lang w:val="en-US"/>
              </w:rPr>
              <w:t>cap</w:t>
            </w:r>
            <w:r w:rsidRPr="00DD2ECD">
              <w:rPr>
                <w:rFonts w:ascii="Times New Roman" w:hAnsi="Times New Roman"/>
                <w:b/>
                <w:bCs/>
                <w:spacing w:val="-3"/>
                <w:sz w:val="24"/>
                <w:szCs w:val="24"/>
                <w:lang w:val="en-US"/>
              </w:rPr>
              <w:t xml:space="preserve"> </w:t>
            </w:r>
            <w:r w:rsidRPr="00DD2ECD">
              <w:rPr>
                <w:rFonts w:ascii="Times New Roman" w:hAnsi="Times New Roman"/>
                <w:b/>
                <w:bCs/>
                <w:spacing w:val="-1"/>
                <w:sz w:val="24"/>
                <w:szCs w:val="24"/>
                <w:lang w:val="en-US"/>
              </w:rPr>
              <w:t>and collar</w:t>
            </w:r>
          </w:p>
        </w:tc>
      </w:tr>
      <w:tr w:rsidR="00DD2ECD" w:rsidRPr="00DD2ECD" w:rsidTr="00F166CF">
        <w:trPr>
          <w:trHeight w:hRule="exact" w:val="310"/>
        </w:trPr>
        <w:tc>
          <w:tcPr>
            <w:tcW w:w="159" w:type="dxa"/>
            <w:tcBorders>
              <w:top w:val="nil"/>
              <w:left w:val="nil"/>
              <w:bottom w:val="nil"/>
              <w:right w:val="single" w:sz="8" w:space="0" w:color="000000"/>
            </w:tcBorders>
          </w:tcPr>
          <w:p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Submission</w:t>
            </w:r>
          </w:p>
        </w:tc>
        <w:tc>
          <w:tcPr>
            <w:tcW w:w="4961"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rsidTr="00F166CF">
        <w:trPr>
          <w:trHeight w:hRule="exact" w:val="341"/>
        </w:trPr>
        <w:tc>
          <w:tcPr>
            <w:tcW w:w="159" w:type="dxa"/>
            <w:tcBorders>
              <w:top w:val="nil"/>
              <w:left w:val="nil"/>
              <w:bottom w:val="nil"/>
              <w:right w:val="single" w:sz="8" w:space="0" w:color="000000"/>
            </w:tcBorders>
          </w:tcPr>
          <w:p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58"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2012/2013</w:t>
            </w:r>
          </w:p>
        </w:tc>
        <w:tc>
          <w:tcPr>
            <w:tcW w:w="4961"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58"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rsidTr="00F166CF">
        <w:trPr>
          <w:trHeight w:hRule="exact" w:val="310"/>
        </w:trPr>
        <w:tc>
          <w:tcPr>
            <w:tcW w:w="159" w:type="dxa"/>
            <w:tcBorders>
              <w:top w:val="nil"/>
              <w:left w:val="nil"/>
              <w:bottom w:val="nil"/>
              <w:right w:val="single" w:sz="8" w:space="0" w:color="000000"/>
            </w:tcBorders>
          </w:tcPr>
          <w:p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2013/2014</w:t>
            </w:r>
          </w:p>
        </w:tc>
        <w:tc>
          <w:tcPr>
            <w:tcW w:w="4961"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rsidTr="00F166CF">
        <w:trPr>
          <w:trHeight w:hRule="exact" w:val="310"/>
        </w:trPr>
        <w:tc>
          <w:tcPr>
            <w:tcW w:w="159" w:type="dxa"/>
            <w:tcBorders>
              <w:top w:val="nil"/>
              <w:left w:val="nil"/>
              <w:bottom w:val="nil"/>
              <w:right w:val="single" w:sz="8" w:space="0" w:color="000000"/>
            </w:tcBorders>
          </w:tcPr>
          <w:p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2014/2015</w:t>
            </w:r>
          </w:p>
        </w:tc>
        <w:tc>
          <w:tcPr>
            <w:tcW w:w="4961"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3"/>
                <w:sz w:val="24"/>
                <w:szCs w:val="24"/>
                <w:lang w:val="en-US"/>
              </w:rPr>
              <w:t xml:space="preserve"> </w:t>
            </w: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2012/2013,</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2013/2014</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rsidTr="00F166CF">
        <w:trPr>
          <w:trHeight w:hRule="exact" w:val="310"/>
        </w:trPr>
        <w:tc>
          <w:tcPr>
            <w:tcW w:w="159" w:type="dxa"/>
            <w:tcBorders>
              <w:top w:val="nil"/>
              <w:left w:val="nil"/>
              <w:bottom w:val="nil"/>
              <w:right w:val="single" w:sz="8" w:space="0" w:color="000000"/>
            </w:tcBorders>
          </w:tcPr>
          <w:p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2015/2016</w:t>
            </w:r>
          </w:p>
        </w:tc>
        <w:tc>
          <w:tcPr>
            <w:tcW w:w="4961"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3"/>
                <w:sz w:val="24"/>
                <w:szCs w:val="24"/>
                <w:lang w:val="en-US"/>
              </w:rPr>
              <w:t xml:space="preserve"> </w:t>
            </w: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2012/2013,</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2013/2014</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rsidTr="00F166CF">
        <w:trPr>
          <w:trHeight w:val="264"/>
        </w:trPr>
        <w:tc>
          <w:tcPr>
            <w:tcW w:w="159" w:type="dxa"/>
            <w:tcBorders>
              <w:top w:val="nil"/>
              <w:left w:val="single" w:sz="8" w:space="0" w:color="FF0000"/>
              <w:bottom w:val="nil"/>
              <w:right w:val="single" w:sz="8" w:space="0" w:color="000000"/>
            </w:tcBorders>
          </w:tcPr>
          <w:p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2016/2017</w:t>
            </w:r>
          </w:p>
        </w:tc>
        <w:tc>
          <w:tcPr>
            <w:tcW w:w="4961" w:type="dxa"/>
            <w:tcBorders>
              <w:top w:val="nil"/>
              <w:left w:val="nil"/>
              <w:bottom w:val="single" w:sz="8" w:space="0" w:color="000000"/>
              <w:right w:val="single" w:sz="8" w:space="0" w:color="000000"/>
            </w:tcBorders>
            <w:hideMark/>
          </w:tcPr>
          <w:p w:rsidR="003350C8" w:rsidRPr="00DD2ECD" w:rsidRDefault="009A18D3"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3"/>
                <w:sz w:val="24"/>
                <w:szCs w:val="24"/>
                <w:lang w:val="en-US"/>
              </w:rPr>
              <w:t xml:space="preserve"> </w:t>
            </w: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2012/2013,</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2013/2014</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rsidTr="00F166CF">
        <w:trPr>
          <w:trHeight w:hRule="exact" w:val="808"/>
        </w:trPr>
        <w:tc>
          <w:tcPr>
            <w:tcW w:w="159" w:type="dxa"/>
            <w:tcBorders>
              <w:top w:val="nil"/>
              <w:left w:val="single" w:sz="8" w:space="0" w:color="FF0000"/>
              <w:bottom w:val="nil"/>
              <w:right w:val="single" w:sz="8" w:space="0" w:color="000000"/>
            </w:tcBorders>
          </w:tcPr>
          <w:p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6B6264" w:rsidRPr="00DD2ECD" w:rsidRDefault="006B6264" w:rsidP="006D0574">
            <w:pPr>
              <w:pStyle w:val="TableParagraph"/>
              <w:spacing w:before="29"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2017/2018</w:t>
            </w:r>
          </w:p>
        </w:tc>
        <w:tc>
          <w:tcPr>
            <w:tcW w:w="4961" w:type="dxa"/>
            <w:tcBorders>
              <w:top w:val="nil"/>
              <w:left w:val="nil"/>
              <w:bottom w:val="single" w:sz="8" w:space="0" w:color="000000"/>
              <w:right w:val="single" w:sz="8" w:space="0" w:color="000000"/>
            </w:tcBorders>
          </w:tcPr>
          <w:p w:rsidR="006B6264" w:rsidRPr="00DD2ECD" w:rsidRDefault="006B6264" w:rsidP="006B6264">
            <w:pPr>
              <w:pStyle w:val="TableParagraph"/>
              <w:spacing w:before="29" w:line="360" w:lineRule="auto"/>
              <w:ind w:left="102"/>
              <w:rPr>
                <w:rFonts w:ascii="Times New Roman" w:hAnsi="Times New Roman"/>
                <w:sz w:val="24"/>
                <w:szCs w:val="24"/>
                <w:lang w:val="en-US"/>
              </w:rPr>
            </w:pPr>
            <w:del w:id="13" w:author="Wragge-Law" w:date="2015-06-17T09:56:00Z">
              <w:r w:rsidRPr="00DD2ECD" w:rsidDel="006B6264">
                <w:rPr>
                  <w:rFonts w:ascii="Times New Roman" w:hAnsi="Times New Roman"/>
                  <w:spacing w:val="-1"/>
                  <w:sz w:val="24"/>
                  <w:szCs w:val="24"/>
                  <w:lang w:val="en-US"/>
                </w:rPr>
                <w:delText>Average of 2014/2015, 2015/2016, 2016/2017 NUFs</w:delText>
              </w:r>
              <w:r w:rsidRPr="00DD2ECD" w:rsidDel="006B6264">
                <w:rPr>
                  <w:rFonts w:ascii="Times New Roman" w:hAnsi="Times New Roman"/>
                  <w:spacing w:val="-1"/>
                  <w:sz w:val="24"/>
                  <w:szCs w:val="24"/>
                  <w:lang w:val="en-US"/>
                </w:rPr>
                <w:cr/>
              </w:r>
            </w:del>
            <w:ins w:id="14" w:author="Wragge-Law" w:date="2015-06-17T09:55:00Z">
              <w:r w:rsidRPr="00DD2ECD">
                <w:rPr>
                  <w:rFonts w:ascii="Times New Roman" w:hAnsi="Times New Roman"/>
                  <w:spacing w:val="-1"/>
                  <w:sz w:val="24"/>
                  <w:szCs w:val="24"/>
                  <w:lang w:val="en-US"/>
                </w:rPr>
                <w:t>2015/2016</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 xml:space="preserve">NUFs </w:t>
              </w:r>
            </w:ins>
          </w:p>
        </w:tc>
      </w:tr>
      <w:tr w:rsidR="00DD2ECD" w:rsidRPr="00DD2ECD" w:rsidTr="00F166CF">
        <w:trPr>
          <w:trHeight w:hRule="exact" w:val="848"/>
        </w:trPr>
        <w:tc>
          <w:tcPr>
            <w:tcW w:w="159" w:type="dxa"/>
            <w:tcBorders>
              <w:top w:val="nil"/>
              <w:left w:val="single" w:sz="8" w:space="0" w:color="FF0000"/>
              <w:bottom w:val="nil"/>
              <w:right w:val="single" w:sz="8" w:space="0" w:color="000000"/>
            </w:tcBorders>
          </w:tcPr>
          <w:p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6B6264" w:rsidRPr="00DD2ECD" w:rsidRDefault="006B6264" w:rsidP="006D0574">
            <w:pPr>
              <w:pStyle w:val="TableParagraph"/>
              <w:spacing w:before="30"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2018/2019</w:t>
            </w:r>
          </w:p>
        </w:tc>
        <w:tc>
          <w:tcPr>
            <w:tcW w:w="4961" w:type="dxa"/>
            <w:tcBorders>
              <w:top w:val="nil"/>
              <w:left w:val="nil"/>
              <w:bottom w:val="single" w:sz="8" w:space="0" w:color="000000"/>
              <w:right w:val="single" w:sz="8" w:space="0" w:color="000000"/>
            </w:tcBorders>
          </w:tcPr>
          <w:p w:rsidR="006B6264" w:rsidRPr="00DD2ECD" w:rsidRDefault="006B6264" w:rsidP="004D4680">
            <w:pPr>
              <w:pStyle w:val="TableParagraph"/>
              <w:spacing w:before="30"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 xml:space="preserve">Average of </w:t>
            </w:r>
            <w:del w:id="15" w:author="Wragge-Law" w:date="2015-06-17T09:57:00Z">
              <w:r w:rsidRPr="00DD2ECD" w:rsidDel="006B6264">
                <w:rPr>
                  <w:rFonts w:ascii="Times New Roman" w:hAnsi="Times New Roman"/>
                  <w:spacing w:val="-1"/>
                  <w:sz w:val="24"/>
                  <w:szCs w:val="24"/>
                  <w:lang w:val="en-US"/>
                </w:rPr>
                <w:delText>2014/2015,</w:delText>
              </w:r>
            </w:del>
            <w:del w:id="16" w:author="Wragge-Law" w:date="2015-06-17T09:58:00Z">
              <w:r w:rsidRPr="00DD2ECD" w:rsidDel="006B6264">
                <w:rPr>
                  <w:rFonts w:ascii="Times New Roman" w:hAnsi="Times New Roman"/>
                  <w:spacing w:val="-1"/>
                  <w:sz w:val="24"/>
                  <w:szCs w:val="24"/>
                  <w:lang w:val="en-US"/>
                </w:rPr>
                <w:delText xml:space="preserve"> </w:delText>
              </w:r>
            </w:del>
            <w:r w:rsidRPr="00DD2ECD">
              <w:rPr>
                <w:rFonts w:ascii="Times New Roman" w:hAnsi="Times New Roman"/>
                <w:spacing w:val="-1"/>
                <w:sz w:val="24"/>
                <w:szCs w:val="24"/>
                <w:lang w:val="en-US"/>
              </w:rPr>
              <w:t>2015/2016</w:t>
            </w:r>
            <w:r w:rsidR="004D4680" w:rsidRPr="00DD2ECD">
              <w:rPr>
                <w:rFonts w:ascii="Times New Roman" w:hAnsi="Times New Roman"/>
                <w:spacing w:val="-1"/>
                <w:sz w:val="24"/>
                <w:szCs w:val="24"/>
                <w:lang w:val="en-US"/>
              </w:rPr>
              <w:t>,</w:t>
            </w:r>
            <w:r w:rsidRPr="00DD2ECD">
              <w:rPr>
                <w:rFonts w:ascii="Times New Roman" w:hAnsi="Times New Roman"/>
                <w:spacing w:val="-1"/>
                <w:sz w:val="24"/>
                <w:szCs w:val="24"/>
                <w:lang w:val="en-US"/>
              </w:rPr>
              <w:t xml:space="preserve"> 2016/2017</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rsidTr="00F166CF">
        <w:trPr>
          <w:trHeight w:hRule="exact" w:val="704"/>
        </w:trPr>
        <w:tc>
          <w:tcPr>
            <w:tcW w:w="159" w:type="dxa"/>
            <w:tcBorders>
              <w:top w:val="nil"/>
              <w:left w:val="single" w:sz="8" w:space="0" w:color="FF0000"/>
              <w:bottom w:val="nil"/>
              <w:right w:val="single" w:sz="8" w:space="0" w:color="000000"/>
            </w:tcBorders>
          </w:tcPr>
          <w:p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6B6264" w:rsidRPr="00DD2ECD" w:rsidRDefault="006B6264"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2019/2020</w:t>
            </w:r>
          </w:p>
        </w:tc>
        <w:tc>
          <w:tcPr>
            <w:tcW w:w="4961" w:type="dxa"/>
            <w:tcBorders>
              <w:top w:val="nil"/>
              <w:left w:val="nil"/>
              <w:bottom w:val="single" w:sz="8" w:space="0" w:color="000000"/>
              <w:right w:val="single" w:sz="8" w:space="0" w:color="000000"/>
            </w:tcBorders>
          </w:tcPr>
          <w:p w:rsidR="006B6264" w:rsidRPr="00DD2ECD" w:rsidRDefault="006B6264" w:rsidP="004D4680">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 xml:space="preserve">Average of </w:t>
            </w:r>
            <w:del w:id="17" w:author="Wragge-Law" w:date="2015-06-17T10:00:00Z">
              <w:r w:rsidRPr="00DD2ECD" w:rsidDel="004D4680">
                <w:rPr>
                  <w:rFonts w:ascii="Times New Roman" w:hAnsi="Times New Roman"/>
                  <w:spacing w:val="-1"/>
                  <w:sz w:val="24"/>
                  <w:szCs w:val="24"/>
                  <w:lang w:val="en-US"/>
                </w:rPr>
                <w:delText xml:space="preserve">2014/2015, </w:delText>
              </w:r>
            </w:del>
            <w:r w:rsidRPr="00DD2ECD">
              <w:rPr>
                <w:rFonts w:ascii="Times New Roman" w:hAnsi="Times New Roman"/>
                <w:spacing w:val="-1"/>
                <w:sz w:val="24"/>
                <w:szCs w:val="24"/>
                <w:lang w:val="en-US"/>
              </w:rPr>
              <w:t>2015/2016, 2016/2017</w:t>
            </w:r>
            <w:ins w:id="18" w:author="Wragge-Law" w:date="2015-06-17T10:07:00Z">
              <w:r w:rsidR="004D4680" w:rsidRPr="00DD2ECD">
                <w:rPr>
                  <w:rFonts w:ascii="Times New Roman" w:hAnsi="Times New Roman"/>
                  <w:spacing w:val="-1"/>
                  <w:sz w:val="24"/>
                  <w:szCs w:val="24"/>
                  <w:lang w:val="en-US"/>
                </w:rPr>
                <w:t>, 2017/18</w:t>
              </w:r>
              <w:r w:rsidR="004D4680" w:rsidRPr="00DD2ECD">
                <w:rPr>
                  <w:rFonts w:ascii="Times New Roman" w:hAnsi="Times New Roman"/>
                  <w:sz w:val="24"/>
                  <w:szCs w:val="24"/>
                  <w:lang w:val="en-US"/>
                </w:rPr>
                <w:t xml:space="preserve"> </w:t>
              </w:r>
            </w:ins>
            <w:r w:rsidRPr="00DD2ECD">
              <w:rPr>
                <w:rFonts w:ascii="Times New Roman" w:hAnsi="Times New Roman"/>
                <w:spacing w:val="-1"/>
                <w:sz w:val="24"/>
                <w:szCs w:val="24"/>
                <w:lang w:val="en-US"/>
              </w:rPr>
              <w:t>NUFs</w:t>
            </w:r>
          </w:p>
        </w:tc>
      </w:tr>
      <w:tr w:rsidR="00DD2ECD" w:rsidRPr="00DD2ECD" w:rsidTr="00F166CF">
        <w:trPr>
          <w:trHeight w:hRule="exact" w:val="714"/>
        </w:trPr>
        <w:tc>
          <w:tcPr>
            <w:tcW w:w="159" w:type="dxa"/>
            <w:tcBorders>
              <w:top w:val="nil"/>
              <w:left w:val="single" w:sz="8" w:space="0" w:color="FF0000"/>
              <w:bottom w:val="nil"/>
              <w:right w:val="single" w:sz="8" w:space="0" w:color="000000"/>
            </w:tcBorders>
          </w:tcPr>
          <w:p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6B6264" w:rsidRPr="00DD2ECD" w:rsidRDefault="006B6264"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2020/2021</w:t>
            </w:r>
          </w:p>
        </w:tc>
        <w:tc>
          <w:tcPr>
            <w:tcW w:w="4961" w:type="dxa"/>
            <w:tcBorders>
              <w:top w:val="nil"/>
              <w:left w:val="nil"/>
              <w:bottom w:val="single" w:sz="8" w:space="0" w:color="000000"/>
              <w:right w:val="single" w:sz="8" w:space="0" w:color="000000"/>
            </w:tcBorders>
          </w:tcPr>
          <w:p w:rsidR="006B6264" w:rsidRPr="00DD2ECD" w:rsidRDefault="006B6264" w:rsidP="004D4680">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 xml:space="preserve">Average of </w:t>
            </w:r>
            <w:del w:id="19" w:author="Wragge-Law" w:date="2015-06-17T10:03:00Z">
              <w:r w:rsidR="004D4680" w:rsidRPr="00DD2ECD" w:rsidDel="004D4680">
                <w:rPr>
                  <w:rFonts w:ascii="Times New Roman" w:hAnsi="Times New Roman"/>
                  <w:spacing w:val="-1"/>
                  <w:sz w:val="24"/>
                  <w:szCs w:val="24"/>
                  <w:lang w:val="en-US"/>
                </w:rPr>
                <w:delText xml:space="preserve">2017/2018, 2018/2019, 2019/2020 </w:delText>
              </w:r>
            </w:del>
            <w:ins w:id="20" w:author="Wragge-Law" w:date="2015-06-17T09:55:00Z">
              <w:r w:rsidRPr="00DD2ECD">
                <w:rPr>
                  <w:rFonts w:ascii="Times New Roman" w:hAnsi="Times New Roman"/>
                  <w:spacing w:val="-1"/>
                  <w:sz w:val="24"/>
                  <w:szCs w:val="24"/>
                  <w:lang w:val="en-US"/>
                </w:rPr>
                <w:t>2015/2016, 2016/2017, 2017/18</w:t>
              </w:r>
              <w:r w:rsidRPr="00DD2ECD">
                <w:rPr>
                  <w:rFonts w:ascii="Times New Roman" w:hAnsi="Times New Roman"/>
                  <w:sz w:val="24"/>
                  <w:szCs w:val="24"/>
                  <w:lang w:val="en-US"/>
                </w:rPr>
                <w:t xml:space="preserve"> </w:t>
              </w:r>
            </w:ins>
            <w:r w:rsidRPr="00DD2ECD">
              <w:rPr>
                <w:rFonts w:ascii="Times New Roman" w:hAnsi="Times New Roman"/>
                <w:spacing w:val="-1"/>
                <w:sz w:val="24"/>
                <w:szCs w:val="24"/>
                <w:lang w:val="en-US"/>
              </w:rPr>
              <w:t>NUFs</w:t>
            </w:r>
          </w:p>
        </w:tc>
      </w:tr>
      <w:tr w:rsidR="00DD2ECD" w:rsidRPr="00DD2ECD" w:rsidTr="00F166CF">
        <w:trPr>
          <w:trHeight w:hRule="exact" w:val="839"/>
        </w:trPr>
        <w:tc>
          <w:tcPr>
            <w:tcW w:w="159" w:type="dxa"/>
            <w:tcBorders>
              <w:top w:val="nil"/>
              <w:left w:val="single" w:sz="8" w:space="0" w:color="FF0000"/>
              <w:bottom w:val="nil"/>
              <w:right w:val="single" w:sz="8" w:space="0" w:color="000000"/>
            </w:tcBorders>
          </w:tcPr>
          <w:p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6B6264" w:rsidRPr="00DD2ECD" w:rsidRDefault="006B6264"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2021/2022</w:t>
            </w:r>
          </w:p>
        </w:tc>
        <w:tc>
          <w:tcPr>
            <w:tcW w:w="4961" w:type="dxa"/>
            <w:tcBorders>
              <w:top w:val="nil"/>
              <w:left w:val="nil"/>
              <w:bottom w:val="single" w:sz="8" w:space="0" w:color="000000"/>
              <w:right w:val="single" w:sz="8" w:space="0" w:color="000000"/>
            </w:tcBorders>
          </w:tcPr>
          <w:p w:rsidR="006B6264" w:rsidRPr="00DD2ECD" w:rsidRDefault="006B6264" w:rsidP="004D4680">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 xml:space="preserve">Average of </w:t>
            </w:r>
            <w:ins w:id="21" w:author="Wragge-Law" w:date="2015-06-17T09:55:00Z">
              <w:r w:rsidRPr="00DD2ECD">
                <w:rPr>
                  <w:rFonts w:ascii="Times New Roman" w:hAnsi="Times New Roman"/>
                  <w:spacing w:val="-1"/>
                  <w:sz w:val="24"/>
                  <w:szCs w:val="24"/>
                  <w:lang w:val="en-US"/>
                </w:rPr>
                <w:t xml:space="preserve">2015/2016, 2016/2017, </w:t>
              </w:r>
            </w:ins>
            <w:r w:rsidRPr="00DD2ECD">
              <w:rPr>
                <w:rFonts w:ascii="Times New Roman" w:hAnsi="Times New Roman"/>
                <w:spacing w:val="-1"/>
                <w:sz w:val="24"/>
                <w:szCs w:val="24"/>
                <w:lang w:val="en-US"/>
              </w:rPr>
              <w:t>2017/18</w:t>
            </w:r>
            <w:del w:id="22" w:author="Wragge-Law" w:date="2015-06-17T10:04:00Z">
              <w:r w:rsidR="004D4680" w:rsidRPr="00DD2ECD" w:rsidDel="004D4680">
                <w:rPr>
                  <w:rFonts w:ascii="Times New Roman" w:hAnsi="Times New Roman"/>
                  <w:spacing w:val="-1"/>
                  <w:sz w:val="24"/>
                  <w:szCs w:val="24"/>
                  <w:lang w:val="en-US"/>
                </w:rPr>
                <w:delText>, 2018/2019, 2019/2020</w:delText>
              </w:r>
              <w:r w:rsidRPr="00DD2ECD" w:rsidDel="004D4680">
                <w:rPr>
                  <w:rFonts w:ascii="Times New Roman" w:hAnsi="Times New Roman"/>
                  <w:sz w:val="24"/>
                  <w:szCs w:val="24"/>
                  <w:lang w:val="en-US"/>
                </w:rPr>
                <w:delText xml:space="preserve"> </w:delText>
              </w:r>
            </w:del>
            <w:r w:rsidRPr="00DD2ECD">
              <w:rPr>
                <w:rFonts w:ascii="Times New Roman" w:hAnsi="Times New Roman"/>
                <w:spacing w:val="-1"/>
                <w:sz w:val="24"/>
                <w:szCs w:val="24"/>
                <w:lang w:val="en-US"/>
              </w:rPr>
              <w:t>NUFs</w:t>
            </w:r>
          </w:p>
        </w:tc>
      </w:tr>
      <w:tr w:rsidR="00DD2ECD" w:rsidRPr="00DD2ECD" w:rsidTr="00F166CF">
        <w:trPr>
          <w:trHeight w:hRule="exact" w:val="850"/>
        </w:trPr>
        <w:tc>
          <w:tcPr>
            <w:tcW w:w="159" w:type="dxa"/>
            <w:tcBorders>
              <w:top w:val="nil"/>
              <w:left w:val="single" w:sz="8" w:space="0" w:color="FF0000"/>
              <w:bottom w:val="nil"/>
              <w:right w:val="single" w:sz="8" w:space="0" w:color="000000"/>
            </w:tcBorders>
          </w:tcPr>
          <w:p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rsidR="006B6264" w:rsidRPr="00DD2ECD" w:rsidRDefault="006B6264"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2022/2023</w:t>
            </w:r>
          </w:p>
        </w:tc>
        <w:tc>
          <w:tcPr>
            <w:tcW w:w="4961" w:type="dxa"/>
            <w:tcBorders>
              <w:top w:val="nil"/>
              <w:left w:val="nil"/>
              <w:bottom w:val="single" w:sz="8" w:space="0" w:color="000000"/>
              <w:right w:val="single" w:sz="8" w:space="0" w:color="000000"/>
            </w:tcBorders>
          </w:tcPr>
          <w:p w:rsidR="006B6264" w:rsidRPr="00DD2ECD" w:rsidRDefault="006B6264" w:rsidP="004D4680">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2"/>
                <w:sz w:val="24"/>
                <w:szCs w:val="24"/>
                <w:lang w:val="en-US"/>
              </w:rPr>
              <w:t xml:space="preserve"> </w:t>
            </w:r>
            <w:del w:id="23" w:author="Wragge-Law" w:date="2015-06-17T10:06:00Z">
              <w:r w:rsidR="004D4680" w:rsidRPr="00DD2ECD" w:rsidDel="004D4680">
                <w:rPr>
                  <w:rFonts w:ascii="Times New Roman" w:hAnsi="Times New Roman"/>
                  <w:spacing w:val="-2"/>
                  <w:sz w:val="24"/>
                  <w:szCs w:val="24"/>
                  <w:lang w:val="en-US"/>
                </w:rPr>
                <w:delText>2017/2018,</w:delText>
              </w:r>
            </w:del>
            <w:r w:rsidR="004D4680" w:rsidRPr="00DD2ECD">
              <w:rPr>
                <w:rFonts w:ascii="Times New Roman" w:hAnsi="Times New Roman"/>
                <w:spacing w:val="-2"/>
                <w:sz w:val="24"/>
                <w:szCs w:val="24"/>
                <w:lang w:val="en-US"/>
              </w:rPr>
              <w:t xml:space="preserve"> </w:t>
            </w:r>
            <w:r w:rsidRPr="00DD2ECD">
              <w:rPr>
                <w:rFonts w:ascii="Times New Roman" w:hAnsi="Times New Roman"/>
                <w:spacing w:val="-1"/>
                <w:sz w:val="24"/>
                <w:szCs w:val="24"/>
                <w:lang w:val="en-US"/>
              </w:rPr>
              <w:t>2018/2019,</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2019/2020</w:t>
            </w:r>
            <w:ins w:id="24" w:author="Wragge-Law" w:date="2015-06-17T09:55:00Z">
              <w:r w:rsidRPr="00DD2ECD">
                <w:rPr>
                  <w:rFonts w:ascii="Times New Roman" w:hAnsi="Times New Roman"/>
                  <w:spacing w:val="-1"/>
                  <w:sz w:val="24"/>
                  <w:szCs w:val="24"/>
                  <w:lang w:val="en-US"/>
                </w:rPr>
                <w:t>,</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2020/2021</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ins>
          </w:p>
        </w:tc>
      </w:tr>
      <w:tr w:rsidR="00DD2ECD" w:rsidRPr="00DD2ECD" w:rsidTr="00F166CF">
        <w:trPr>
          <w:trHeight w:hRule="exact" w:val="707"/>
        </w:trPr>
        <w:tc>
          <w:tcPr>
            <w:tcW w:w="159" w:type="dxa"/>
            <w:tcBorders>
              <w:top w:val="nil"/>
              <w:left w:val="single" w:sz="8" w:space="0" w:color="FF0000"/>
              <w:bottom w:val="nil"/>
              <w:right w:val="single" w:sz="8" w:space="0" w:color="000000"/>
            </w:tcBorders>
          </w:tcPr>
          <w:p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tcPr>
          <w:p w:rsidR="006B6264" w:rsidRPr="00DD2ECD" w:rsidRDefault="006B6264" w:rsidP="006D0574">
            <w:pPr>
              <w:pStyle w:val="TableParagraph"/>
              <w:spacing w:before="29" w:line="360" w:lineRule="auto"/>
              <w:ind w:left="102"/>
              <w:rPr>
                <w:rFonts w:ascii="Times New Roman" w:hAnsi="Times New Roman"/>
                <w:sz w:val="24"/>
                <w:szCs w:val="24"/>
                <w:lang w:val="en-US"/>
              </w:rPr>
            </w:pPr>
            <w:ins w:id="25" w:author="Wragge-Law" w:date="2015-06-17T09:54:00Z">
              <w:r w:rsidRPr="00DD2ECD">
                <w:rPr>
                  <w:rFonts w:ascii="Times New Roman" w:hAnsi="Times New Roman"/>
                  <w:spacing w:val="-1"/>
                  <w:sz w:val="24"/>
                  <w:szCs w:val="24"/>
                  <w:lang w:val="en-US"/>
                </w:rPr>
                <w:t>2023/2024</w:t>
              </w:r>
            </w:ins>
          </w:p>
        </w:tc>
        <w:tc>
          <w:tcPr>
            <w:tcW w:w="4961" w:type="dxa"/>
            <w:tcBorders>
              <w:top w:val="nil"/>
              <w:left w:val="nil"/>
              <w:bottom w:val="single" w:sz="8" w:space="0" w:color="000000"/>
              <w:right w:val="single" w:sz="8" w:space="0" w:color="000000"/>
            </w:tcBorders>
          </w:tcPr>
          <w:p w:rsidR="006B6264" w:rsidRPr="00DD2ECD" w:rsidRDefault="006B6264" w:rsidP="006D0574">
            <w:pPr>
              <w:pStyle w:val="TableParagraph"/>
              <w:spacing w:before="29" w:line="360" w:lineRule="auto"/>
              <w:ind w:left="102"/>
              <w:rPr>
                <w:rFonts w:ascii="Times New Roman" w:hAnsi="Times New Roman"/>
                <w:sz w:val="24"/>
                <w:szCs w:val="24"/>
                <w:lang w:val="en-US"/>
              </w:rPr>
            </w:pPr>
            <w:ins w:id="26" w:author="Wragge-Law" w:date="2015-06-17T09:55:00Z">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2"/>
                  <w:sz w:val="24"/>
                  <w:szCs w:val="24"/>
                  <w:lang w:val="en-US"/>
                </w:rPr>
                <w:t xml:space="preserve"> </w:t>
              </w:r>
              <w:r w:rsidRPr="00DD2ECD">
                <w:rPr>
                  <w:rFonts w:ascii="Times New Roman" w:hAnsi="Times New Roman"/>
                  <w:spacing w:val="-1"/>
                  <w:sz w:val="24"/>
                  <w:szCs w:val="24"/>
                  <w:lang w:val="en-US"/>
                </w:rPr>
                <w:t>2018/2019,</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2019/2020,</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2020/2021</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ins>
          </w:p>
        </w:tc>
      </w:tr>
      <w:tr w:rsidR="00DD2ECD" w:rsidRPr="00DD2ECD" w:rsidTr="00F166CF">
        <w:trPr>
          <w:trHeight w:hRule="exact" w:val="739"/>
        </w:trPr>
        <w:tc>
          <w:tcPr>
            <w:tcW w:w="159" w:type="dxa"/>
            <w:tcBorders>
              <w:top w:val="nil"/>
              <w:left w:val="single" w:sz="8" w:space="0" w:color="FF0000"/>
              <w:bottom w:val="nil"/>
              <w:right w:val="single" w:sz="8" w:space="0" w:color="000000"/>
            </w:tcBorders>
          </w:tcPr>
          <w:p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tcPr>
          <w:p w:rsidR="006B6264" w:rsidRPr="00DD2ECD" w:rsidRDefault="006B6264" w:rsidP="006D0574">
            <w:pPr>
              <w:pStyle w:val="TableParagraph"/>
              <w:spacing w:before="29" w:line="360" w:lineRule="auto"/>
              <w:ind w:left="102"/>
              <w:rPr>
                <w:rFonts w:ascii="Times New Roman" w:hAnsi="Times New Roman"/>
                <w:sz w:val="24"/>
                <w:szCs w:val="24"/>
                <w:lang w:val="en-US"/>
              </w:rPr>
            </w:pPr>
            <w:ins w:id="27" w:author="Wragge-Law" w:date="2015-06-17T09:54:00Z">
              <w:r w:rsidRPr="00DD2ECD">
                <w:rPr>
                  <w:rFonts w:ascii="Times New Roman" w:hAnsi="Times New Roman"/>
                  <w:spacing w:val="-1"/>
                  <w:sz w:val="24"/>
                  <w:szCs w:val="24"/>
                  <w:lang w:val="en-US"/>
                </w:rPr>
                <w:t>2024/2025</w:t>
              </w:r>
            </w:ins>
          </w:p>
        </w:tc>
        <w:tc>
          <w:tcPr>
            <w:tcW w:w="4961" w:type="dxa"/>
            <w:tcBorders>
              <w:top w:val="nil"/>
              <w:left w:val="nil"/>
              <w:bottom w:val="single" w:sz="8" w:space="0" w:color="000000"/>
              <w:right w:val="single" w:sz="8" w:space="0" w:color="000000"/>
            </w:tcBorders>
          </w:tcPr>
          <w:p w:rsidR="006B6264" w:rsidRPr="00DD2ECD" w:rsidRDefault="006B6264" w:rsidP="006D0574">
            <w:pPr>
              <w:pStyle w:val="TableParagraph"/>
              <w:spacing w:before="29" w:line="360" w:lineRule="auto"/>
              <w:ind w:left="102"/>
              <w:rPr>
                <w:rFonts w:ascii="Times New Roman" w:hAnsi="Times New Roman"/>
                <w:sz w:val="24"/>
                <w:szCs w:val="24"/>
                <w:lang w:val="en-US"/>
              </w:rPr>
            </w:pPr>
            <w:ins w:id="28" w:author="Wragge-Law" w:date="2015-06-17T09:55:00Z">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2"/>
                  <w:sz w:val="24"/>
                  <w:szCs w:val="24"/>
                  <w:lang w:val="en-US"/>
                </w:rPr>
                <w:t xml:space="preserve"> </w:t>
              </w:r>
              <w:r w:rsidRPr="00DD2ECD">
                <w:rPr>
                  <w:rFonts w:ascii="Times New Roman" w:hAnsi="Times New Roman"/>
                  <w:spacing w:val="-1"/>
                  <w:sz w:val="24"/>
                  <w:szCs w:val="24"/>
                  <w:lang w:val="en-US"/>
                </w:rPr>
                <w:t>2018/2019,</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2019/2020,</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2020/2021</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ins>
          </w:p>
        </w:tc>
      </w:tr>
    </w:tbl>
    <w:p w:rsidR="007C7968" w:rsidRPr="00DD2ECD" w:rsidRDefault="007C7968" w:rsidP="006D0574">
      <w:pPr>
        <w:spacing w:line="360" w:lineRule="auto"/>
        <w:rPr>
          <w:rFonts w:ascii="Times New Roman" w:hAnsi="Times New Roman" w:cs="Times New Roman"/>
          <w:b/>
          <w:sz w:val="24"/>
          <w:szCs w:val="24"/>
          <w:u w:val="single"/>
        </w:rPr>
      </w:pPr>
    </w:p>
    <w:p w:rsidR="006B6264" w:rsidRPr="00DD2ECD" w:rsidRDefault="006B6264" w:rsidP="006B6264">
      <w:pPr>
        <w:pStyle w:val="Heading3"/>
        <w:spacing w:line="360" w:lineRule="auto"/>
        <w:rPr>
          <w:rFonts w:cs="Times New Roman"/>
          <w:b w:val="0"/>
          <w:color w:val="auto"/>
          <w:sz w:val="24"/>
          <w:szCs w:val="24"/>
          <w:u w:val="single"/>
        </w:rPr>
      </w:pPr>
      <w:r w:rsidRPr="00DD2ECD">
        <w:rPr>
          <w:rFonts w:cs="Times New Roman"/>
          <w:color w:val="auto"/>
          <w:sz w:val="24"/>
          <w:szCs w:val="24"/>
          <w:u w:val="single"/>
        </w:rPr>
        <w:t>Amend Schedules 17 and 18, Paragraph 30</w:t>
      </w:r>
      <w:r w:rsidR="00DD2ECD" w:rsidRPr="00DD2ECD">
        <w:rPr>
          <w:rFonts w:cs="Times New Roman"/>
          <w:color w:val="auto"/>
          <w:sz w:val="24"/>
          <w:szCs w:val="24"/>
          <w:u w:val="single"/>
        </w:rPr>
        <w:t>.6</w:t>
      </w:r>
      <w:r w:rsidRPr="00DD2ECD">
        <w:rPr>
          <w:rFonts w:cs="Times New Roman"/>
          <w:color w:val="auto"/>
          <w:sz w:val="24"/>
          <w:szCs w:val="24"/>
          <w:u w:val="single"/>
        </w:rPr>
        <w:t xml:space="preserve"> as follows:</w:t>
      </w:r>
    </w:p>
    <w:p w:rsidR="009E530D" w:rsidRPr="00DD2ECD" w:rsidRDefault="009E530D" w:rsidP="006D0574">
      <w:pPr>
        <w:spacing w:line="360" w:lineRule="auto"/>
        <w:rPr>
          <w:rFonts w:ascii="Times New Roman" w:hAnsi="Times New Roman" w:cs="Times New Roman"/>
          <w:b/>
          <w:sz w:val="24"/>
          <w:szCs w:val="24"/>
        </w:rPr>
      </w:pPr>
      <w:r w:rsidRPr="00DD2ECD">
        <w:rPr>
          <w:rFonts w:ascii="Times New Roman" w:hAnsi="Times New Roman" w:cs="Times New Roman"/>
          <w:b/>
          <w:sz w:val="24"/>
          <w:szCs w:val="24"/>
        </w:rPr>
        <w:t>Step 4:</w:t>
      </w:r>
    </w:p>
    <w:p w:rsidR="00DD2ECD" w:rsidRPr="00DD2ECD" w:rsidRDefault="009E530D" w:rsidP="009F537D">
      <w:pPr>
        <w:spacing w:after="240" w:line="360" w:lineRule="auto"/>
        <w:ind w:left="720" w:hanging="720"/>
        <w:jc w:val="both"/>
        <w:rPr>
          <w:ins w:id="29" w:author="Wragge-Law" w:date="2015-06-17T10:58:00Z"/>
          <w:rFonts w:ascii="Times New Roman" w:hAnsi="Times New Roman" w:cs="Times New Roman"/>
          <w:sz w:val="24"/>
          <w:szCs w:val="24"/>
        </w:rPr>
      </w:pPr>
      <w:r w:rsidRPr="00DD2ECD">
        <w:rPr>
          <w:rFonts w:ascii="Times New Roman" w:hAnsi="Times New Roman" w:cs="Times New Roman"/>
          <w:sz w:val="24"/>
          <w:szCs w:val="24"/>
        </w:rPr>
        <w:t xml:space="preserve">30.6 </w:t>
      </w:r>
      <w:r w:rsidR="008E21F0" w:rsidRPr="00DD2ECD">
        <w:rPr>
          <w:rFonts w:ascii="Times New Roman" w:hAnsi="Times New Roman" w:cs="Times New Roman"/>
          <w:sz w:val="24"/>
          <w:szCs w:val="24"/>
        </w:rPr>
        <w:tab/>
      </w:r>
      <w:r w:rsidRPr="00DD2ECD">
        <w:rPr>
          <w:rFonts w:ascii="Times New Roman" w:hAnsi="Times New Roman" w:cs="Times New Roman"/>
          <w:sz w:val="24"/>
          <w:szCs w:val="24"/>
        </w:rPr>
        <w:t xml:space="preserve">Each nodal demand’s proportionate usage of a Branch is determined </w:t>
      </w:r>
      <w:del w:id="30" w:author="Wragge-Law" w:date="2015-06-17T10:57:00Z">
        <w:r w:rsidRPr="00DD2ECD" w:rsidDel="00DD2ECD">
          <w:rPr>
            <w:rFonts w:ascii="Times New Roman" w:hAnsi="Times New Roman" w:cs="Times New Roman"/>
            <w:sz w:val="24"/>
            <w:szCs w:val="24"/>
          </w:rPr>
          <w:delText>as the ratio of ‘MW usage’ of the Branch by the nodal demand to the ‘total MW usage’ of the Branch. This ratio is multiplied by the annuitised MEAV of the Branch to create a £/ annum usage of the Branch by the particular node.</w:delText>
        </w:r>
      </w:del>
      <w:ins w:id="31" w:author="Wragge-Law" w:date="2015-06-17T10:58:00Z">
        <w:r w:rsidR="00DD2ECD" w:rsidRPr="00DD2ECD">
          <w:rPr>
            <w:rFonts w:ascii="Times New Roman" w:hAnsi="Times New Roman" w:cs="Times New Roman"/>
            <w:sz w:val="24"/>
            <w:szCs w:val="24"/>
          </w:rPr>
          <w:t xml:space="preserve"> using the equation below: </w:t>
        </w:r>
      </w:ins>
    </w:p>
    <w:p w:rsidR="00DD2ECD" w:rsidRPr="00DD2ECD" w:rsidRDefault="00DD2ECD" w:rsidP="009F537D">
      <w:pPr>
        <w:pStyle w:val="Default"/>
        <w:spacing w:after="240" w:line="360" w:lineRule="auto"/>
        <w:ind w:left="720"/>
        <w:jc w:val="both"/>
        <w:rPr>
          <w:ins w:id="32" w:author="Wragge-Law" w:date="2015-06-17T10:58:00Z"/>
          <w:rFonts w:ascii="Times New Roman" w:hAnsi="Times New Roman" w:cs="Times New Roman"/>
          <w:color w:val="auto"/>
        </w:rPr>
      </w:pPr>
      <w:proofErr w:type="spellStart"/>
      <w:ins w:id="33" w:author="Wragge-Law" w:date="2015-06-17T10:58:00Z">
        <w:r w:rsidRPr="00DD2ECD">
          <w:rPr>
            <w:rFonts w:ascii="Times New Roman" w:hAnsi="Times New Roman" w:cs="Times New Roman"/>
            <w:color w:val="auto"/>
          </w:rPr>
          <w:t>Alloc</w:t>
        </w:r>
        <w:proofErr w:type="spellEnd"/>
        <w:r w:rsidRPr="00DD2ECD">
          <w:rPr>
            <w:rFonts w:ascii="Times New Roman" w:hAnsi="Times New Roman" w:cs="Times New Roman"/>
            <w:color w:val="auto"/>
          </w:rPr>
          <w:t xml:space="preserve"> (£/year) = ([MW usage] / [Total MW usage]) * (Abs [Max contingency flow] / [Rating]) * AMEAV </w:t>
        </w:r>
      </w:ins>
    </w:p>
    <w:p w:rsidR="00DD2ECD" w:rsidRPr="00DD2ECD" w:rsidRDefault="00DD2ECD" w:rsidP="009F537D">
      <w:pPr>
        <w:pStyle w:val="Default"/>
        <w:spacing w:after="240" w:line="360" w:lineRule="auto"/>
        <w:ind w:left="720"/>
        <w:jc w:val="both"/>
        <w:rPr>
          <w:ins w:id="34" w:author="Wragge-Law" w:date="2015-06-17T10:58:00Z"/>
          <w:rFonts w:ascii="Times New Roman" w:hAnsi="Times New Roman" w:cs="Times New Roman"/>
          <w:color w:val="auto"/>
        </w:rPr>
      </w:pPr>
      <w:ins w:id="35" w:author="Wragge-Law" w:date="2015-06-17T10:58:00Z">
        <w:r w:rsidRPr="00DD2ECD">
          <w:rPr>
            <w:rFonts w:ascii="Times New Roman" w:hAnsi="Times New Roman" w:cs="Times New Roman"/>
            <w:color w:val="auto"/>
          </w:rPr>
          <w:t xml:space="preserve">If the </w:t>
        </w:r>
      </w:ins>
      <w:ins w:id="36" w:author="Wragge-Law" w:date="2015-06-17T10:59:00Z">
        <w:r w:rsidRPr="00DD2ECD">
          <w:rPr>
            <w:rFonts w:ascii="Times New Roman" w:hAnsi="Times New Roman" w:cs="Times New Roman"/>
            <w:color w:val="auto"/>
          </w:rPr>
          <w:t>B</w:t>
        </w:r>
      </w:ins>
      <w:ins w:id="37" w:author="Wragge-Law" w:date="2015-06-17T10:58:00Z">
        <w:r w:rsidRPr="00DD2ECD">
          <w:rPr>
            <w:rFonts w:ascii="Times New Roman" w:hAnsi="Times New Roman" w:cs="Times New Roman"/>
            <w:color w:val="auto"/>
          </w:rPr>
          <w:t xml:space="preserve">ranch is “generation-dominated”, or (2 * Abs [Base flow load]) ≤ Abs ([Base flow] - [Base flow load]), then use: </w:t>
        </w:r>
      </w:ins>
    </w:p>
    <w:p w:rsidR="00DD2ECD" w:rsidRPr="00DD2ECD" w:rsidRDefault="00DD2ECD" w:rsidP="009F537D">
      <w:pPr>
        <w:pStyle w:val="Default"/>
        <w:spacing w:after="240" w:line="360" w:lineRule="auto"/>
        <w:ind w:left="720"/>
        <w:jc w:val="both"/>
        <w:rPr>
          <w:ins w:id="38" w:author="Wragge-Law" w:date="2015-06-17T10:58:00Z"/>
          <w:rFonts w:ascii="Times New Roman" w:hAnsi="Times New Roman" w:cs="Times New Roman"/>
          <w:color w:val="auto"/>
        </w:rPr>
      </w:pPr>
      <w:proofErr w:type="spellStart"/>
      <w:ins w:id="39" w:author="Wragge-Law" w:date="2015-06-17T10:58:00Z">
        <w:r w:rsidRPr="00DD2ECD">
          <w:rPr>
            <w:rFonts w:ascii="Times New Roman" w:hAnsi="Times New Roman" w:cs="Times New Roman"/>
            <w:color w:val="auto"/>
          </w:rPr>
          <w:t>Alloc</w:t>
        </w:r>
        <w:proofErr w:type="spellEnd"/>
        <w:r w:rsidRPr="00DD2ECD">
          <w:rPr>
            <w:rFonts w:ascii="Times New Roman" w:hAnsi="Times New Roman" w:cs="Times New Roman"/>
            <w:color w:val="auto"/>
          </w:rPr>
          <w:t xml:space="preserve"> (£/year) = ([MW usage] / [Total MW usage]) * (Abs [Max contingency flow] / [Rating]) * Abs ([Base flow load] / [Base flow]) * AMEAV </w:t>
        </w:r>
      </w:ins>
    </w:p>
    <w:p w:rsidR="00DD2ECD" w:rsidRPr="00DD2ECD" w:rsidRDefault="00DD2ECD" w:rsidP="009F537D">
      <w:pPr>
        <w:pStyle w:val="Default"/>
        <w:spacing w:after="240" w:line="360" w:lineRule="auto"/>
        <w:ind w:firstLine="720"/>
        <w:jc w:val="both"/>
        <w:rPr>
          <w:ins w:id="40" w:author="Wragge-Law" w:date="2015-06-17T10:58:00Z"/>
          <w:rFonts w:ascii="Times New Roman" w:hAnsi="Times New Roman" w:cs="Times New Roman"/>
          <w:color w:val="auto"/>
        </w:rPr>
      </w:pPr>
      <w:ins w:id="41" w:author="Wragge-Law" w:date="2015-06-17T10:58:00Z">
        <w:r w:rsidRPr="00DD2ECD">
          <w:rPr>
            <w:rFonts w:ascii="Times New Roman" w:hAnsi="Times New Roman" w:cs="Times New Roman"/>
            <w:color w:val="auto"/>
          </w:rPr>
          <w:t xml:space="preserve">Where: </w:t>
        </w:r>
      </w:ins>
    </w:p>
    <w:p w:rsidR="00DD2ECD" w:rsidRPr="00DD2ECD" w:rsidRDefault="00DD2ECD" w:rsidP="009F537D">
      <w:pPr>
        <w:pStyle w:val="Default"/>
        <w:numPr>
          <w:ilvl w:val="0"/>
          <w:numId w:val="1"/>
        </w:numPr>
        <w:spacing w:after="240" w:line="360" w:lineRule="auto"/>
        <w:jc w:val="both"/>
        <w:rPr>
          <w:ins w:id="42" w:author="Wragge-Law" w:date="2015-06-17T10:58:00Z"/>
          <w:rFonts w:ascii="Times New Roman" w:hAnsi="Times New Roman" w:cs="Times New Roman"/>
          <w:color w:val="auto"/>
        </w:rPr>
      </w:pPr>
      <w:proofErr w:type="spellStart"/>
      <w:ins w:id="43" w:author="Wragge-Law" w:date="2015-06-17T10:58:00Z">
        <w:r w:rsidRPr="00DD2ECD">
          <w:rPr>
            <w:rFonts w:ascii="Times New Roman" w:hAnsi="Times New Roman" w:cs="Times New Roman"/>
            <w:color w:val="auto"/>
          </w:rPr>
          <w:t>Alloc</w:t>
        </w:r>
        <w:proofErr w:type="spellEnd"/>
        <w:r w:rsidRPr="00DD2ECD">
          <w:rPr>
            <w:rFonts w:ascii="Times New Roman" w:hAnsi="Times New Roman" w:cs="Times New Roman"/>
            <w:color w:val="auto"/>
          </w:rPr>
          <w:t xml:space="preserve"> </w:t>
        </w:r>
      </w:ins>
      <w:ins w:id="44" w:author="Wragge-Law" w:date="2015-06-17T18:13:00Z">
        <w:r w:rsidR="009F537D">
          <w:rPr>
            <w:rFonts w:ascii="Times New Roman" w:hAnsi="Times New Roman" w:cs="Times New Roman"/>
            <w:color w:val="auto"/>
          </w:rPr>
          <w:tab/>
        </w:r>
      </w:ins>
      <w:ins w:id="45" w:author="Wragge-Law" w:date="2015-06-17T10:58:00Z">
        <w:r w:rsidRPr="00DD2ECD">
          <w:rPr>
            <w:rFonts w:ascii="Times New Roman" w:hAnsi="Times New Roman" w:cs="Times New Roman"/>
            <w:color w:val="auto"/>
          </w:rPr>
          <w:t xml:space="preserve">is the allocation of the AMEAV of the asset to a demand user in £/year </w:t>
        </w:r>
      </w:ins>
    </w:p>
    <w:p w:rsidR="00DD2ECD" w:rsidRPr="00DD2ECD" w:rsidRDefault="00DD2ECD" w:rsidP="009F537D">
      <w:pPr>
        <w:pStyle w:val="Default"/>
        <w:numPr>
          <w:ilvl w:val="0"/>
          <w:numId w:val="1"/>
        </w:numPr>
        <w:spacing w:after="240" w:line="360" w:lineRule="auto"/>
        <w:jc w:val="both"/>
        <w:rPr>
          <w:ins w:id="46" w:author="Wragge-Law" w:date="2015-06-17T10:58:00Z"/>
          <w:rFonts w:ascii="Times New Roman" w:hAnsi="Times New Roman" w:cs="Times New Roman"/>
          <w:color w:val="auto"/>
        </w:rPr>
      </w:pPr>
      <w:ins w:id="47" w:author="Wragge-Law" w:date="2015-06-17T10:58:00Z">
        <w:r w:rsidRPr="00DD2ECD">
          <w:rPr>
            <w:rFonts w:ascii="Times New Roman" w:hAnsi="Times New Roman" w:cs="Times New Roman"/>
            <w:color w:val="auto"/>
          </w:rPr>
          <w:t xml:space="preserve">MW </w:t>
        </w:r>
      </w:ins>
      <w:ins w:id="48" w:author="Wragge-Law" w:date="2015-06-17T18:13:00Z">
        <w:r w:rsidR="009F537D">
          <w:rPr>
            <w:rFonts w:ascii="Times New Roman" w:hAnsi="Times New Roman" w:cs="Times New Roman"/>
            <w:color w:val="auto"/>
          </w:rPr>
          <w:tab/>
        </w:r>
      </w:ins>
      <w:ins w:id="49" w:author="Wragge-Law" w:date="2015-06-17T10:58:00Z">
        <w:r w:rsidRPr="00DD2ECD">
          <w:rPr>
            <w:rFonts w:ascii="Times New Roman" w:hAnsi="Times New Roman" w:cs="Times New Roman"/>
            <w:color w:val="auto"/>
          </w:rPr>
          <w:t xml:space="preserve">usage is the absolute value of the “MW usage” of the asset attributable to that demand user (expressed in MW) </w:t>
        </w:r>
      </w:ins>
    </w:p>
    <w:p w:rsidR="00DD2ECD" w:rsidRPr="00DD2ECD" w:rsidRDefault="00DD2ECD" w:rsidP="009F537D">
      <w:pPr>
        <w:pStyle w:val="Default"/>
        <w:numPr>
          <w:ilvl w:val="0"/>
          <w:numId w:val="1"/>
        </w:numPr>
        <w:spacing w:after="240" w:line="360" w:lineRule="auto"/>
        <w:jc w:val="both"/>
        <w:rPr>
          <w:ins w:id="50" w:author="Wragge-Law" w:date="2015-06-17T10:58:00Z"/>
          <w:rFonts w:ascii="Times New Roman" w:hAnsi="Times New Roman" w:cs="Times New Roman"/>
          <w:color w:val="auto"/>
        </w:rPr>
      </w:pPr>
      <w:ins w:id="51" w:author="Wragge-Law" w:date="2015-06-17T10:58:00Z">
        <w:r w:rsidRPr="00DD2ECD">
          <w:rPr>
            <w:rFonts w:ascii="Times New Roman" w:hAnsi="Times New Roman" w:cs="Times New Roman"/>
            <w:color w:val="auto"/>
          </w:rPr>
          <w:t xml:space="preserve">Total MW usage is the sum of the absolute values of the “MW usage” of all demand users of that asset (expressed in MW) </w:t>
        </w:r>
      </w:ins>
    </w:p>
    <w:p w:rsidR="00DD2ECD" w:rsidRPr="00DD2ECD" w:rsidRDefault="00DD2ECD" w:rsidP="009F537D">
      <w:pPr>
        <w:pStyle w:val="Default"/>
        <w:numPr>
          <w:ilvl w:val="0"/>
          <w:numId w:val="1"/>
        </w:numPr>
        <w:spacing w:after="240" w:line="360" w:lineRule="auto"/>
        <w:jc w:val="both"/>
        <w:rPr>
          <w:ins w:id="52" w:author="Wragge-Law" w:date="2015-06-17T10:58:00Z"/>
          <w:rFonts w:ascii="Times New Roman" w:hAnsi="Times New Roman" w:cs="Times New Roman"/>
          <w:color w:val="auto"/>
        </w:rPr>
      </w:pPr>
      <w:ins w:id="53" w:author="Wragge-Law" w:date="2015-06-17T10:58:00Z">
        <w:r w:rsidRPr="00DD2ECD">
          <w:rPr>
            <w:rFonts w:ascii="Times New Roman" w:hAnsi="Times New Roman" w:cs="Times New Roman"/>
            <w:color w:val="auto"/>
          </w:rPr>
          <w:t xml:space="preserve">Max contingency flow is the maximum post-contingent flow through the asset in MVA. The maximum post-contingency asset flows may be extracted from the ‘locational’ analyses. </w:t>
        </w:r>
      </w:ins>
    </w:p>
    <w:p w:rsidR="00DD2ECD" w:rsidRPr="00DD2ECD" w:rsidRDefault="00DD2ECD" w:rsidP="009F537D">
      <w:pPr>
        <w:pStyle w:val="Default"/>
        <w:numPr>
          <w:ilvl w:val="0"/>
          <w:numId w:val="1"/>
        </w:numPr>
        <w:spacing w:after="240" w:line="360" w:lineRule="auto"/>
        <w:jc w:val="both"/>
        <w:rPr>
          <w:ins w:id="54" w:author="Wragge-Law" w:date="2015-06-17T10:58:00Z"/>
          <w:rFonts w:ascii="Times New Roman" w:hAnsi="Times New Roman" w:cs="Times New Roman"/>
          <w:color w:val="auto"/>
        </w:rPr>
      </w:pPr>
      <w:ins w:id="55" w:author="Wragge-Law" w:date="2015-06-17T10:58:00Z">
        <w:r w:rsidRPr="00DD2ECD">
          <w:rPr>
            <w:rFonts w:ascii="Times New Roman" w:hAnsi="Times New Roman" w:cs="Times New Roman"/>
            <w:color w:val="auto"/>
          </w:rPr>
          <w:t xml:space="preserve">Rating </w:t>
        </w:r>
      </w:ins>
      <w:ins w:id="56" w:author="Wragge-Law" w:date="2015-06-17T18:13:00Z">
        <w:r w:rsidR="009F537D">
          <w:rPr>
            <w:rFonts w:ascii="Times New Roman" w:hAnsi="Times New Roman" w:cs="Times New Roman"/>
            <w:color w:val="auto"/>
          </w:rPr>
          <w:tab/>
        </w:r>
      </w:ins>
      <w:ins w:id="57" w:author="Wragge-Law" w:date="2015-06-17T10:58:00Z">
        <w:r w:rsidRPr="00DD2ECD">
          <w:rPr>
            <w:rFonts w:ascii="Times New Roman" w:hAnsi="Times New Roman" w:cs="Times New Roman"/>
            <w:color w:val="auto"/>
          </w:rPr>
          <w:t xml:space="preserve">is the unadjusted rated capacity of the asset in MVA </w:t>
        </w:r>
      </w:ins>
    </w:p>
    <w:p w:rsidR="00DD2ECD" w:rsidRPr="00DD2ECD" w:rsidRDefault="00DD2ECD" w:rsidP="009F537D">
      <w:pPr>
        <w:pStyle w:val="Default"/>
        <w:numPr>
          <w:ilvl w:val="0"/>
          <w:numId w:val="1"/>
        </w:numPr>
        <w:spacing w:after="240" w:line="360" w:lineRule="auto"/>
        <w:jc w:val="both"/>
        <w:rPr>
          <w:ins w:id="58" w:author="Wragge-Law" w:date="2015-06-17T10:58:00Z"/>
          <w:rFonts w:ascii="Times New Roman" w:hAnsi="Times New Roman" w:cs="Times New Roman"/>
          <w:color w:val="auto"/>
        </w:rPr>
      </w:pPr>
      <w:ins w:id="59" w:author="Wragge-Law" w:date="2015-06-17T10:58:00Z">
        <w:r w:rsidRPr="00DD2ECD">
          <w:rPr>
            <w:rFonts w:ascii="Times New Roman" w:hAnsi="Times New Roman" w:cs="Times New Roman"/>
            <w:color w:val="auto"/>
          </w:rPr>
          <w:lastRenderedPageBreak/>
          <w:t>Base flow load is the algebraic sum of power flows through the Branch due to demand only in MW</w:t>
        </w:r>
      </w:ins>
      <w:ins w:id="60" w:author="Wragge-Law" w:date="2015-06-17T18:12:00Z">
        <w:r w:rsidR="009F537D">
          <w:rPr>
            <w:rFonts w:ascii="Times New Roman" w:hAnsi="Times New Roman" w:cs="Times New Roman"/>
            <w:color w:val="auto"/>
          </w:rPr>
          <w:t>.</w:t>
        </w:r>
      </w:ins>
      <w:ins w:id="61" w:author="Wragge-Law" w:date="2015-06-17T10:58:00Z">
        <w:r w:rsidRPr="00DD2ECD">
          <w:rPr>
            <w:rFonts w:ascii="Times New Roman" w:hAnsi="Times New Roman" w:cs="Times New Roman"/>
            <w:color w:val="auto"/>
          </w:rPr>
          <w:t xml:space="preserve"> </w:t>
        </w:r>
      </w:ins>
    </w:p>
    <w:p w:rsidR="00DD2ECD" w:rsidRPr="00DD2ECD" w:rsidRDefault="00DD2ECD" w:rsidP="009F537D">
      <w:pPr>
        <w:pStyle w:val="Default"/>
        <w:numPr>
          <w:ilvl w:val="0"/>
          <w:numId w:val="1"/>
        </w:numPr>
        <w:spacing w:after="240" w:line="360" w:lineRule="auto"/>
        <w:jc w:val="both"/>
        <w:rPr>
          <w:ins w:id="62" w:author="Wragge-Law" w:date="2015-06-17T10:58:00Z"/>
          <w:rFonts w:ascii="Times New Roman" w:hAnsi="Times New Roman" w:cs="Times New Roman"/>
          <w:color w:val="auto"/>
        </w:rPr>
      </w:pPr>
      <w:ins w:id="63" w:author="Wragge-Law" w:date="2015-06-17T10:58:00Z">
        <w:r w:rsidRPr="00DD2ECD">
          <w:rPr>
            <w:rFonts w:ascii="Times New Roman" w:hAnsi="Times New Roman" w:cs="Times New Roman"/>
            <w:color w:val="auto"/>
          </w:rPr>
          <w:t>Base flow is the aggregate power flow through the Branch under normal network operation in MW</w:t>
        </w:r>
      </w:ins>
      <w:ins w:id="64" w:author="Wragge-Law" w:date="2015-06-17T18:12:00Z">
        <w:r w:rsidR="009F537D">
          <w:rPr>
            <w:rFonts w:ascii="Times New Roman" w:hAnsi="Times New Roman" w:cs="Times New Roman"/>
            <w:color w:val="auto"/>
          </w:rPr>
          <w:t>.</w:t>
        </w:r>
      </w:ins>
      <w:ins w:id="65" w:author="Wragge-Law" w:date="2015-06-17T10:58:00Z">
        <w:r w:rsidRPr="00DD2ECD">
          <w:rPr>
            <w:rFonts w:ascii="Times New Roman" w:hAnsi="Times New Roman" w:cs="Times New Roman"/>
            <w:color w:val="auto"/>
          </w:rPr>
          <w:t xml:space="preserve"> </w:t>
        </w:r>
      </w:ins>
    </w:p>
    <w:p w:rsidR="00DD2ECD" w:rsidRPr="00DD2ECD" w:rsidRDefault="00DD2ECD" w:rsidP="009F537D">
      <w:pPr>
        <w:pStyle w:val="Default"/>
        <w:numPr>
          <w:ilvl w:val="0"/>
          <w:numId w:val="1"/>
        </w:numPr>
        <w:spacing w:after="240" w:line="360" w:lineRule="auto"/>
        <w:jc w:val="both"/>
        <w:rPr>
          <w:ins w:id="66" w:author="Wragge-Law" w:date="2015-06-17T10:58:00Z"/>
          <w:rFonts w:ascii="Times New Roman" w:hAnsi="Times New Roman" w:cs="Times New Roman"/>
          <w:color w:val="auto"/>
        </w:rPr>
      </w:pPr>
      <w:ins w:id="67" w:author="Wragge-Law" w:date="2015-06-17T10:58:00Z">
        <w:r w:rsidRPr="00DD2ECD">
          <w:rPr>
            <w:rFonts w:ascii="Times New Roman" w:hAnsi="Times New Roman" w:cs="Times New Roman"/>
            <w:color w:val="auto"/>
          </w:rPr>
          <w:t>AMEAV is the annualised modern equivalent asset value in £/year of that asset</w:t>
        </w:r>
      </w:ins>
      <w:ins w:id="68" w:author="Wragge-Law" w:date="2015-06-17T18:12:00Z">
        <w:r w:rsidR="009F537D">
          <w:rPr>
            <w:rFonts w:ascii="Times New Roman" w:hAnsi="Times New Roman" w:cs="Times New Roman"/>
            <w:color w:val="auto"/>
          </w:rPr>
          <w:t>.</w:t>
        </w:r>
      </w:ins>
      <w:ins w:id="69" w:author="Wragge-Law" w:date="2015-06-17T10:58:00Z">
        <w:r w:rsidRPr="00DD2ECD">
          <w:rPr>
            <w:rFonts w:ascii="Times New Roman" w:hAnsi="Times New Roman" w:cs="Times New Roman"/>
            <w:color w:val="auto"/>
          </w:rPr>
          <w:t xml:space="preserve"> </w:t>
        </w:r>
      </w:ins>
    </w:p>
    <w:p w:rsidR="00DD2ECD" w:rsidRPr="00DD2ECD" w:rsidRDefault="00DD2ECD" w:rsidP="009F537D">
      <w:pPr>
        <w:pStyle w:val="Default"/>
        <w:numPr>
          <w:ilvl w:val="0"/>
          <w:numId w:val="1"/>
        </w:numPr>
        <w:spacing w:after="240" w:line="360" w:lineRule="auto"/>
        <w:jc w:val="both"/>
        <w:rPr>
          <w:ins w:id="70" w:author="Wragge-Law" w:date="2015-06-17T10:58:00Z"/>
          <w:rFonts w:ascii="Times New Roman" w:hAnsi="Times New Roman" w:cs="Times New Roman"/>
          <w:color w:val="auto"/>
        </w:rPr>
      </w:pPr>
      <w:ins w:id="71" w:author="Wragge-Law" w:date="2015-06-17T10:58:00Z">
        <w:r w:rsidRPr="00DD2ECD">
          <w:rPr>
            <w:rFonts w:ascii="Times New Roman" w:hAnsi="Times New Roman" w:cs="Times New Roman"/>
            <w:color w:val="auto"/>
          </w:rPr>
          <w:t xml:space="preserve">The ratio ([Max contingency flow] / [Rating]) is called the asset utilisation factor and it is capped at 1. </w:t>
        </w:r>
      </w:ins>
    </w:p>
    <w:p w:rsidR="005A6EE0" w:rsidRPr="009F537D" w:rsidRDefault="00DD2ECD" w:rsidP="009F537D">
      <w:pPr>
        <w:pStyle w:val="ListParagraph"/>
        <w:numPr>
          <w:ilvl w:val="0"/>
          <w:numId w:val="1"/>
        </w:numPr>
        <w:spacing w:after="240" w:line="360" w:lineRule="auto"/>
        <w:jc w:val="both"/>
        <w:rPr>
          <w:rFonts w:ascii="Times New Roman" w:hAnsi="Times New Roman" w:cs="Times New Roman"/>
          <w:sz w:val="24"/>
          <w:szCs w:val="24"/>
        </w:rPr>
      </w:pPr>
      <w:ins w:id="72" w:author="Wragge-Law" w:date="2015-06-17T10:58:00Z">
        <w:r w:rsidRPr="009F537D">
          <w:rPr>
            <w:rFonts w:ascii="Times New Roman" w:hAnsi="Times New Roman" w:cs="Times New Roman"/>
            <w:sz w:val="24"/>
            <w:szCs w:val="24"/>
          </w:rPr>
          <w:t>The quantity (Abs [Max contingency flow] / [Rating]) * Abs ([Base flow load] / [Base flow]) is called the load utilisation factor.</w:t>
        </w:r>
      </w:ins>
    </w:p>
    <w:p w:rsidR="00DD2ECD" w:rsidRPr="00DD2ECD" w:rsidRDefault="00DD2ECD" w:rsidP="00DD2ECD">
      <w:pPr>
        <w:pStyle w:val="Default"/>
        <w:tabs>
          <w:tab w:val="left" w:pos="851"/>
        </w:tabs>
        <w:ind w:left="851" w:hanging="851"/>
        <w:jc w:val="right"/>
        <w:rPr>
          <w:rFonts w:ascii="Times New Roman" w:hAnsi="Times New Roman" w:cs="Times New Roman"/>
          <w:b/>
          <w:color w:val="000000" w:themeColor="text1"/>
        </w:rPr>
      </w:pPr>
      <w:r w:rsidRPr="00DD2ECD">
        <w:rPr>
          <w:rFonts w:ascii="Times New Roman" w:hAnsi="Times New Roman" w:cs="Times New Roman"/>
          <w:b/>
          <w:color w:val="000000" w:themeColor="text1"/>
        </w:rPr>
        <w:t>Wragge Lawrence Graham &amp; Co LLP</w:t>
      </w:r>
    </w:p>
    <w:p w:rsidR="00DD2ECD" w:rsidRPr="00DD2ECD" w:rsidRDefault="00DD2ECD" w:rsidP="00DD2ECD">
      <w:pPr>
        <w:spacing w:after="0" w:line="240" w:lineRule="auto"/>
        <w:jc w:val="right"/>
        <w:rPr>
          <w:rFonts w:ascii="Times New Roman" w:hAnsi="Times New Roman" w:cs="Times New Roman"/>
          <w:color w:val="000000" w:themeColor="text1"/>
          <w:sz w:val="24"/>
          <w:szCs w:val="24"/>
        </w:rPr>
      </w:pPr>
      <w:r w:rsidRPr="00DD2ECD">
        <w:rPr>
          <w:rFonts w:ascii="Times New Roman" w:hAnsi="Times New Roman" w:cs="Times New Roman"/>
          <w:b/>
          <w:color w:val="000000" w:themeColor="text1"/>
          <w:sz w:val="24"/>
          <w:szCs w:val="24"/>
        </w:rPr>
        <w:t>17 June 2015</w:t>
      </w:r>
    </w:p>
    <w:p w:rsidR="00D6727C" w:rsidRPr="00DD2ECD" w:rsidRDefault="00D6727C" w:rsidP="00DD2ECD">
      <w:pPr>
        <w:spacing w:line="360" w:lineRule="auto"/>
        <w:jc w:val="right"/>
        <w:rPr>
          <w:rFonts w:ascii="Times New Roman" w:hAnsi="Times New Roman" w:cs="Times New Roman"/>
          <w:sz w:val="24"/>
          <w:szCs w:val="24"/>
        </w:rPr>
      </w:pPr>
    </w:p>
    <w:sectPr w:rsidR="00D6727C" w:rsidRPr="00DD2ECD" w:rsidSect="007C1A4C">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B45" w:rsidRDefault="00835B45" w:rsidP="00835B45">
      <w:pPr>
        <w:spacing w:after="0" w:line="240" w:lineRule="auto"/>
      </w:pPr>
      <w:r>
        <w:separator/>
      </w:r>
    </w:p>
  </w:endnote>
  <w:endnote w:type="continuationSeparator" w:id="0">
    <w:p w:rsidR="00835B45" w:rsidRDefault="00835B45" w:rsidP="00835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B45" w:rsidRDefault="00835B45" w:rsidP="00835B45">
      <w:pPr>
        <w:spacing w:after="0" w:line="240" w:lineRule="auto"/>
      </w:pPr>
      <w:r>
        <w:separator/>
      </w:r>
    </w:p>
  </w:footnote>
  <w:footnote w:type="continuationSeparator" w:id="0">
    <w:p w:rsidR="00835B45" w:rsidRDefault="00835B45" w:rsidP="00835B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574" w:rsidRDefault="006D0574" w:rsidP="006D0574">
    <w:pPr>
      <w:pStyle w:val="Header"/>
      <w:jc w:val="right"/>
    </w:pPr>
    <w:r>
      <w:t>WLG: 17 June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A12E31"/>
    <w:multiLevelType w:val="hybridMultilevel"/>
    <w:tmpl w:val="933CF0E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30D"/>
    <w:rsid w:val="0003074D"/>
    <w:rsid w:val="00054BB8"/>
    <w:rsid w:val="000907B2"/>
    <w:rsid w:val="00125B27"/>
    <w:rsid w:val="001E3854"/>
    <w:rsid w:val="00201DB8"/>
    <w:rsid w:val="002E650E"/>
    <w:rsid w:val="003350C8"/>
    <w:rsid w:val="003A0123"/>
    <w:rsid w:val="003C42EA"/>
    <w:rsid w:val="004A2AAD"/>
    <w:rsid w:val="004D4680"/>
    <w:rsid w:val="004F648F"/>
    <w:rsid w:val="0054286C"/>
    <w:rsid w:val="005626F8"/>
    <w:rsid w:val="005A0D15"/>
    <w:rsid w:val="005A6EE0"/>
    <w:rsid w:val="006B6264"/>
    <w:rsid w:val="006C57C0"/>
    <w:rsid w:val="006D0574"/>
    <w:rsid w:val="006E49DB"/>
    <w:rsid w:val="00711873"/>
    <w:rsid w:val="007C1A4C"/>
    <w:rsid w:val="007C7968"/>
    <w:rsid w:val="007E4F31"/>
    <w:rsid w:val="00830E27"/>
    <w:rsid w:val="00835B45"/>
    <w:rsid w:val="00874A35"/>
    <w:rsid w:val="008C6190"/>
    <w:rsid w:val="008E21F0"/>
    <w:rsid w:val="009A18D3"/>
    <w:rsid w:val="009B6D82"/>
    <w:rsid w:val="009E530D"/>
    <w:rsid w:val="009F537D"/>
    <w:rsid w:val="00A6610A"/>
    <w:rsid w:val="00BA6369"/>
    <w:rsid w:val="00CC58F0"/>
    <w:rsid w:val="00CE6CA8"/>
    <w:rsid w:val="00D47E26"/>
    <w:rsid w:val="00D6727C"/>
    <w:rsid w:val="00DD2ECD"/>
    <w:rsid w:val="00E4016A"/>
    <w:rsid w:val="00EE6A85"/>
    <w:rsid w:val="00F166CF"/>
    <w:rsid w:val="00F20F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6B6264"/>
    <w:pPr>
      <w:keepNext/>
      <w:spacing w:after="240" w:line="240" w:lineRule="auto"/>
      <w:outlineLvl w:val="2"/>
    </w:pPr>
    <w:rPr>
      <w:rFonts w:ascii="Times New Roman" w:eastAsia="Times New Roman" w:hAnsi="Times New Roman" w:cs="Arial"/>
      <w:b/>
      <w:color w:val="333333"/>
      <w:szCs w:val="18"/>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1F0"/>
    <w:rPr>
      <w:rFonts w:ascii="Tahoma" w:hAnsi="Tahoma" w:cs="Tahoma"/>
      <w:sz w:val="16"/>
      <w:szCs w:val="16"/>
    </w:rPr>
  </w:style>
  <w:style w:type="paragraph" w:customStyle="1" w:styleId="Default">
    <w:name w:val="Default"/>
    <w:rsid w:val="005A6EE0"/>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rsid w:val="003350C8"/>
    <w:pPr>
      <w:spacing w:after="0" w:line="240" w:lineRule="auto"/>
    </w:pPr>
    <w:rPr>
      <w:rFonts w:ascii="Calibri" w:eastAsiaTheme="minorHAnsi" w:hAnsi="Calibri" w:cs="Times New Roman"/>
      <w:lang w:eastAsia="en-US"/>
    </w:rPr>
  </w:style>
  <w:style w:type="paragraph" w:styleId="FootnoteText">
    <w:name w:val="footnote text"/>
    <w:basedOn w:val="Normal"/>
    <w:link w:val="FootnoteTextChar"/>
    <w:uiPriority w:val="99"/>
    <w:semiHidden/>
    <w:unhideWhenUsed/>
    <w:rsid w:val="00835B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35B45"/>
    <w:rPr>
      <w:sz w:val="20"/>
      <w:szCs w:val="20"/>
    </w:rPr>
  </w:style>
  <w:style w:type="character" w:styleId="FootnoteReference">
    <w:name w:val="footnote reference"/>
    <w:basedOn w:val="DefaultParagraphFont"/>
    <w:uiPriority w:val="99"/>
    <w:semiHidden/>
    <w:unhideWhenUsed/>
    <w:rsid w:val="00835B45"/>
    <w:rPr>
      <w:vertAlign w:val="superscript"/>
    </w:rPr>
  </w:style>
  <w:style w:type="paragraph" w:styleId="Header">
    <w:name w:val="header"/>
    <w:basedOn w:val="Normal"/>
    <w:link w:val="HeaderChar"/>
    <w:uiPriority w:val="99"/>
    <w:unhideWhenUsed/>
    <w:rsid w:val="006D05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574"/>
  </w:style>
  <w:style w:type="paragraph" w:styleId="Footer">
    <w:name w:val="footer"/>
    <w:basedOn w:val="Normal"/>
    <w:link w:val="FooterChar"/>
    <w:uiPriority w:val="99"/>
    <w:unhideWhenUsed/>
    <w:rsid w:val="006D05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574"/>
  </w:style>
  <w:style w:type="character" w:customStyle="1" w:styleId="Heading3Char">
    <w:name w:val="Heading 3 Char"/>
    <w:basedOn w:val="DefaultParagraphFont"/>
    <w:link w:val="Heading3"/>
    <w:rsid w:val="006B6264"/>
    <w:rPr>
      <w:rFonts w:ascii="Times New Roman" w:eastAsia="Times New Roman" w:hAnsi="Times New Roman" w:cs="Arial"/>
      <w:b/>
      <w:color w:val="333333"/>
      <w:szCs w:val="18"/>
      <w:lang w:eastAsia="en-US" w:bidi="en-US"/>
    </w:rPr>
  </w:style>
  <w:style w:type="character" w:styleId="CommentReference">
    <w:name w:val="annotation reference"/>
    <w:basedOn w:val="DefaultParagraphFont"/>
    <w:uiPriority w:val="99"/>
    <w:semiHidden/>
    <w:unhideWhenUsed/>
    <w:rsid w:val="00DD2ECD"/>
    <w:rPr>
      <w:sz w:val="16"/>
      <w:szCs w:val="16"/>
    </w:rPr>
  </w:style>
  <w:style w:type="paragraph" w:styleId="CommentText">
    <w:name w:val="annotation text"/>
    <w:basedOn w:val="Normal"/>
    <w:link w:val="CommentTextChar"/>
    <w:uiPriority w:val="99"/>
    <w:semiHidden/>
    <w:unhideWhenUsed/>
    <w:rsid w:val="00DD2ECD"/>
    <w:pPr>
      <w:spacing w:line="240" w:lineRule="auto"/>
    </w:pPr>
    <w:rPr>
      <w:sz w:val="20"/>
      <w:szCs w:val="20"/>
    </w:rPr>
  </w:style>
  <w:style w:type="character" w:customStyle="1" w:styleId="CommentTextChar">
    <w:name w:val="Comment Text Char"/>
    <w:basedOn w:val="DefaultParagraphFont"/>
    <w:link w:val="CommentText"/>
    <w:uiPriority w:val="99"/>
    <w:semiHidden/>
    <w:rsid w:val="00DD2ECD"/>
    <w:rPr>
      <w:sz w:val="20"/>
      <w:szCs w:val="20"/>
    </w:rPr>
  </w:style>
  <w:style w:type="paragraph" w:styleId="CommentSubject">
    <w:name w:val="annotation subject"/>
    <w:basedOn w:val="CommentText"/>
    <w:next w:val="CommentText"/>
    <w:link w:val="CommentSubjectChar"/>
    <w:uiPriority w:val="99"/>
    <w:semiHidden/>
    <w:unhideWhenUsed/>
    <w:rsid w:val="00DD2ECD"/>
    <w:rPr>
      <w:b/>
      <w:bCs/>
    </w:rPr>
  </w:style>
  <w:style w:type="character" w:customStyle="1" w:styleId="CommentSubjectChar">
    <w:name w:val="Comment Subject Char"/>
    <w:basedOn w:val="CommentTextChar"/>
    <w:link w:val="CommentSubject"/>
    <w:uiPriority w:val="99"/>
    <w:semiHidden/>
    <w:rsid w:val="00DD2ECD"/>
    <w:rPr>
      <w:b/>
      <w:bCs/>
      <w:sz w:val="20"/>
      <w:szCs w:val="20"/>
    </w:rPr>
  </w:style>
  <w:style w:type="paragraph" w:styleId="ListParagraph">
    <w:name w:val="List Paragraph"/>
    <w:basedOn w:val="Normal"/>
    <w:uiPriority w:val="34"/>
    <w:qFormat/>
    <w:rsid w:val="009F53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6B6264"/>
    <w:pPr>
      <w:keepNext/>
      <w:spacing w:after="240" w:line="240" w:lineRule="auto"/>
      <w:outlineLvl w:val="2"/>
    </w:pPr>
    <w:rPr>
      <w:rFonts w:ascii="Times New Roman" w:eastAsia="Times New Roman" w:hAnsi="Times New Roman" w:cs="Arial"/>
      <w:b/>
      <w:color w:val="333333"/>
      <w:szCs w:val="18"/>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1F0"/>
    <w:rPr>
      <w:rFonts w:ascii="Tahoma" w:hAnsi="Tahoma" w:cs="Tahoma"/>
      <w:sz w:val="16"/>
      <w:szCs w:val="16"/>
    </w:rPr>
  </w:style>
  <w:style w:type="paragraph" w:customStyle="1" w:styleId="Default">
    <w:name w:val="Default"/>
    <w:rsid w:val="005A6EE0"/>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rsid w:val="003350C8"/>
    <w:pPr>
      <w:spacing w:after="0" w:line="240" w:lineRule="auto"/>
    </w:pPr>
    <w:rPr>
      <w:rFonts w:ascii="Calibri" w:eastAsiaTheme="minorHAnsi" w:hAnsi="Calibri" w:cs="Times New Roman"/>
      <w:lang w:eastAsia="en-US"/>
    </w:rPr>
  </w:style>
  <w:style w:type="paragraph" w:styleId="FootnoteText">
    <w:name w:val="footnote text"/>
    <w:basedOn w:val="Normal"/>
    <w:link w:val="FootnoteTextChar"/>
    <w:uiPriority w:val="99"/>
    <w:semiHidden/>
    <w:unhideWhenUsed/>
    <w:rsid w:val="00835B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35B45"/>
    <w:rPr>
      <w:sz w:val="20"/>
      <w:szCs w:val="20"/>
    </w:rPr>
  </w:style>
  <w:style w:type="character" w:styleId="FootnoteReference">
    <w:name w:val="footnote reference"/>
    <w:basedOn w:val="DefaultParagraphFont"/>
    <w:uiPriority w:val="99"/>
    <w:semiHidden/>
    <w:unhideWhenUsed/>
    <w:rsid w:val="00835B45"/>
    <w:rPr>
      <w:vertAlign w:val="superscript"/>
    </w:rPr>
  </w:style>
  <w:style w:type="paragraph" w:styleId="Header">
    <w:name w:val="header"/>
    <w:basedOn w:val="Normal"/>
    <w:link w:val="HeaderChar"/>
    <w:uiPriority w:val="99"/>
    <w:unhideWhenUsed/>
    <w:rsid w:val="006D05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574"/>
  </w:style>
  <w:style w:type="paragraph" w:styleId="Footer">
    <w:name w:val="footer"/>
    <w:basedOn w:val="Normal"/>
    <w:link w:val="FooterChar"/>
    <w:uiPriority w:val="99"/>
    <w:unhideWhenUsed/>
    <w:rsid w:val="006D05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574"/>
  </w:style>
  <w:style w:type="character" w:customStyle="1" w:styleId="Heading3Char">
    <w:name w:val="Heading 3 Char"/>
    <w:basedOn w:val="DefaultParagraphFont"/>
    <w:link w:val="Heading3"/>
    <w:rsid w:val="006B6264"/>
    <w:rPr>
      <w:rFonts w:ascii="Times New Roman" w:eastAsia="Times New Roman" w:hAnsi="Times New Roman" w:cs="Arial"/>
      <w:b/>
      <w:color w:val="333333"/>
      <w:szCs w:val="18"/>
      <w:lang w:eastAsia="en-US" w:bidi="en-US"/>
    </w:rPr>
  </w:style>
  <w:style w:type="character" w:styleId="CommentReference">
    <w:name w:val="annotation reference"/>
    <w:basedOn w:val="DefaultParagraphFont"/>
    <w:uiPriority w:val="99"/>
    <w:semiHidden/>
    <w:unhideWhenUsed/>
    <w:rsid w:val="00DD2ECD"/>
    <w:rPr>
      <w:sz w:val="16"/>
      <w:szCs w:val="16"/>
    </w:rPr>
  </w:style>
  <w:style w:type="paragraph" w:styleId="CommentText">
    <w:name w:val="annotation text"/>
    <w:basedOn w:val="Normal"/>
    <w:link w:val="CommentTextChar"/>
    <w:uiPriority w:val="99"/>
    <w:semiHidden/>
    <w:unhideWhenUsed/>
    <w:rsid w:val="00DD2ECD"/>
    <w:pPr>
      <w:spacing w:line="240" w:lineRule="auto"/>
    </w:pPr>
    <w:rPr>
      <w:sz w:val="20"/>
      <w:szCs w:val="20"/>
    </w:rPr>
  </w:style>
  <w:style w:type="character" w:customStyle="1" w:styleId="CommentTextChar">
    <w:name w:val="Comment Text Char"/>
    <w:basedOn w:val="DefaultParagraphFont"/>
    <w:link w:val="CommentText"/>
    <w:uiPriority w:val="99"/>
    <w:semiHidden/>
    <w:rsid w:val="00DD2ECD"/>
    <w:rPr>
      <w:sz w:val="20"/>
      <w:szCs w:val="20"/>
    </w:rPr>
  </w:style>
  <w:style w:type="paragraph" w:styleId="CommentSubject">
    <w:name w:val="annotation subject"/>
    <w:basedOn w:val="CommentText"/>
    <w:next w:val="CommentText"/>
    <w:link w:val="CommentSubjectChar"/>
    <w:uiPriority w:val="99"/>
    <w:semiHidden/>
    <w:unhideWhenUsed/>
    <w:rsid w:val="00DD2ECD"/>
    <w:rPr>
      <w:b/>
      <w:bCs/>
    </w:rPr>
  </w:style>
  <w:style w:type="character" w:customStyle="1" w:styleId="CommentSubjectChar">
    <w:name w:val="Comment Subject Char"/>
    <w:basedOn w:val="CommentTextChar"/>
    <w:link w:val="CommentSubject"/>
    <w:uiPriority w:val="99"/>
    <w:semiHidden/>
    <w:rsid w:val="00DD2ECD"/>
    <w:rPr>
      <w:b/>
      <w:bCs/>
      <w:sz w:val="20"/>
      <w:szCs w:val="20"/>
    </w:rPr>
  </w:style>
  <w:style w:type="paragraph" w:styleId="ListParagraph">
    <w:name w:val="List Paragraph"/>
    <w:basedOn w:val="Normal"/>
    <w:uiPriority w:val="34"/>
    <w:qFormat/>
    <w:rsid w:val="009F5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157615">
      <w:bodyDiv w:val="1"/>
      <w:marLeft w:val="0"/>
      <w:marRight w:val="0"/>
      <w:marTop w:val="0"/>
      <w:marBottom w:val="0"/>
      <w:divBdr>
        <w:top w:val="none" w:sz="0" w:space="0" w:color="auto"/>
        <w:left w:val="none" w:sz="0" w:space="0" w:color="auto"/>
        <w:bottom w:val="none" w:sz="0" w:space="0" w:color="auto"/>
        <w:right w:val="none" w:sz="0" w:space="0" w:color="auto"/>
      </w:divBdr>
    </w:div>
    <w:div w:id="1058170584">
      <w:bodyDiv w:val="1"/>
      <w:marLeft w:val="0"/>
      <w:marRight w:val="0"/>
      <w:marTop w:val="0"/>
      <w:marBottom w:val="0"/>
      <w:divBdr>
        <w:top w:val="none" w:sz="0" w:space="0" w:color="auto"/>
        <w:left w:val="none" w:sz="0" w:space="0" w:color="auto"/>
        <w:bottom w:val="none" w:sz="0" w:space="0" w:color="auto"/>
        <w:right w:val="none" w:sz="0" w:space="0" w:color="auto"/>
      </w:divBdr>
    </w:div>
    <w:div w:id="1059210148">
      <w:bodyDiv w:val="1"/>
      <w:marLeft w:val="0"/>
      <w:marRight w:val="0"/>
      <w:marTop w:val="0"/>
      <w:marBottom w:val="0"/>
      <w:divBdr>
        <w:top w:val="none" w:sz="0" w:space="0" w:color="auto"/>
        <w:left w:val="none" w:sz="0" w:space="0" w:color="auto"/>
        <w:bottom w:val="none" w:sz="0" w:space="0" w:color="auto"/>
        <w:right w:val="none" w:sz="0" w:space="0" w:color="auto"/>
      </w:divBdr>
    </w:div>
    <w:div w:id="1123693340">
      <w:bodyDiv w:val="1"/>
      <w:marLeft w:val="0"/>
      <w:marRight w:val="0"/>
      <w:marTop w:val="0"/>
      <w:marBottom w:val="0"/>
      <w:divBdr>
        <w:top w:val="none" w:sz="0" w:space="0" w:color="auto"/>
        <w:left w:val="none" w:sz="0" w:space="0" w:color="auto"/>
        <w:bottom w:val="none" w:sz="0" w:space="0" w:color="auto"/>
        <w:right w:val="none" w:sz="0" w:space="0" w:color="auto"/>
      </w:divBdr>
    </w:div>
    <w:div w:id="202979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AD4F1-F8A7-41CF-A5F8-2E10B2845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Centrica</Company>
  <LinksUpToDate>false</LinksUpToDate>
  <CharactersWithSpaces>3581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dc:creator>
  <cp:lastModifiedBy>Wragge-Law</cp:lastModifiedBy>
  <cp:revision>6</cp:revision>
  <cp:lastPrinted>2015-06-04T12:35:00Z</cp:lastPrinted>
  <dcterms:created xsi:type="dcterms:W3CDTF">2015-06-17T08:16:00Z</dcterms:created>
  <dcterms:modified xsi:type="dcterms:W3CDTF">2015-06-17T17:14:00Z</dcterms:modified>
</cp:coreProperties>
</file>